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CC" w:rsidRPr="004C08EE" w:rsidRDefault="001D26CC" w:rsidP="00A11C2F">
      <w:pPr>
        <w:spacing w:line="360" w:lineRule="auto"/>
        <w:jc w:val="both"/>
        <w:rPr>
          <w:rFonts w:ascii="Times New Roman" w:hAnsi="Times New Roman" w:cs="Times New Roman"/>
          <w:sz w:val="24"/>
          <w:szCs w:val="24"/>
        </w:rPr>
      </w:pPr>
      <w:r w:rsidRPr="004C08EE">
        <w:rPr>
          <w:rFonts w:ascii="Times New Roman" w:hAnsi="Times New Roman" w:cs="Times New Roman"/>
          <w:sz w:val="24"/>
          <w:szCs w:val="24"/>
        </w:rPr>
        <w:t xml:space="preserve">Доц. д-р Дарко Спасевски, </w:t>
      </w:r>
      <w:r w:rsidR="001469D6" w:rsidRPr="004C08EE">
        <w:rPr>
          <w:rFonts w:ascii="Times New Roman" w:hAnsi="Times New Roman" w:cs="Times New Roman"/>
          <w:sz w:val="24"/>
          <w:szCs w:val="24"/>
        </w:rPr>
        <w:t xml:space="preserve">научна област трговско право, </w:t>
      </w:r>
      <w:r w:rsidRPr="004C08EE">
        <w:rPr>
          <w:rFonts w:ascii="Times New Roman" w:hAnsi="Times New Roman" w:cs="Times New Roman"/>
          <w:sz w:val="24"/>
          <w:szCs w:val="24"/>
        </w:rPr>
        <w:t>Правен факултет „Јустинијан Први”, Скопје</w:t>
      </w:r>
    </w:p>
    <w:p w:rsidR="001469D6" w:rsidRPr="004C08EE" w:rsidRDefault="001469D6" w:rsidP="00A11C2F">
      <w:pPr>
        <w:spacing w:line="360" w:lineRule="auto"/>
        <w:ind w:firstLine="720"/>
        <w:jc w:val="center"/>
        <w:rPr>
          <w:rFonts w:ascii="Times New Roman" w:hAnsi="Times New Roman" w:cs="Times New Roman"/>
          <w:sz w:val="24"/>
          <w:szCs w:val="24"/>
        </w:rPr>
      </w:pPr>
    </w:p>
    <w:p w:rsidR="001D26CC" w:rsidRPr="004C08EE" w:rsidRDefault="009073FD" w:rsidP="00A11C2F">
      <w:pPr>
        <w:spacing w:line="360" w:lineRule="auto"/>
        <w:ind w:firstLine="720"/>
        <w:jc w:val="center"/>
        <w:rPr>
          <w:rFonts w:ascii="Times New Roman" w:hAnsi="Times New Roman" w:cs="Times New Roman"/>
          <w:sz w:val="24"/>
          <w:szCs w:val="24"/>
        </w:rPr>
      </w:pPr>
      <w:r w:rsidRPr="004C08EE">
        <w:rPr>
          <w:rFonts w:ascii="Times New Roman" w:hAnsi="Times New Roman" w:cs="Times New Roman"/>
          <w:sz w:val="24"/>
          <w:szCs w:val="24"/>
        </w:rPr>
        <w:t xml:space="preserve">ЈАВНИТЕ НАБАВКИ НА </w:t>
      </w:r>
      <w:r w:rsidR="001D26CC" w:rsidRPr="004C08EE">
        <w:rPr>
          <w:rFonts w:ascii="Times New Roman" w:hAnsi="Times New Roman" w:cs="Times New Roman"/>
          <w:sz w:val="24"/>
          <w:szCs w:val="24"/>
        </w:rPr>
        <w:t xml:space="preserve">РАБОТИ </w:t>
      </w:r>
      <w:r w:rsidR="00A11C2F" w:rsidRPr="004C08EE">
        <w:rPr>
          <w:rFonts w:ascii="Times New Roman" w:hAnsi="Times New Roman" w:cs="Times New Roman"/>
          <w:sz w:val="24"/>
          <w:szCs w:val="24"/>
        </w:rPr>
        <w:t>СПОРЕД ПРАВОТО НА РЕПУБЛИКА МАКЕДОНИЈА</w:t>
      </w:r>
      <w:r w:rsidR="00B44026">
        <w:rPr>
          <w:rStyle w:val="FootnoteReference"/>
          <w:rFonts w:ascii="Times New Roman" w:hAnsi="Times New Roman" w:cs="Times New Roman"/>
          <w:sz w:val="24"/>
          <w:szCs w:val="24"/>
        </w:rPr>
        <w:footnoteReference w:id="2"/>
      </w:r>
    </w:p>
    <w:p w:rsidR="001D26CC" w:rsidRPr="004C08EE" w:rsidRDefault="001D26CC" w:rsidP="008F6B1E">
      <w:pPr>
        <w:spacing w:line="360" w:lineRule="auto"/>
        <w:ind w:firstLine="720"/>
        <w:jc w:val="both"/>
        <w:rPr>
          <w:rFonts w:ascii="Times New Roman" w:hAnsi="Times New Roman" w:cs="Times New Roman"/>
          <w:sz w:val="24"/>
          <w:szCs w:val="24"/>
          <w:lang w:val="en-US"/>
        </w:rPr>
      </w:pPr>
    </w:p>
    <w:p w:rsidR="008F6B1E" w:rsidRPr="004C08EE" w:rsidRDefault="00A11C2F" w:rsidP="008F6B1E">
      <w:pPr>
        <w:pStyle w:val="ListParagraph"/>
        <w:numPr>
          <w:ilvl w:val="0"/>
          <w:numId w:val="1"/>
        </w:numPr>
        <w:spacing w:line="360" w:lineRule="auto"/>
        <w:jc w:val="both"/>
        <w:rPr>
          <w:rFonts w:ascii="Times New Roman" w:hAnsi="Times New Roman" w:cs="Times New Roman"/>
          <w:sz w:val="24"/>
          <w:szCs w:val="24"/>
          <w:lang w:val="en-US"/>
        </w:rPr>
      </w:pPr>
      <w:r w:rsidRPr="004C08EE">
        <w:rPr>
          <w:rFonts w:ascii="Times New Roman" w:hAnsi="Times New Roman" w:cs="Times New Roman"/>
          <w:sz w:val="24"/>
          <w:szCs w:val="24"/>
        </w:rPr>
        <w:t>Концептуална поставеност на правилата за јавни набавки на работи во македонското право</w:t>
      </w:r>
    </w:p>
    <w:p w:rsidR="008F6B1E" w:rsidRPr="004C08EE" w:rsidRDefault="008F6B1E" w:rsidP="008F6B1E">
      <w:pPr>
        <w:spacing w:line="360" w:lineRule="auto"/>
        <w:ind w:firstLine="720"/>
        <w:jc w:val="both"/>
        <w:rPr>
          <w:rFonts w:ascii="Times New Roman" w:hAnsi="Times New Roman" w:cs="Times New Roman"/>
          <w:sz w:val="24"/>
          <w:szCs w:val="24"/>
          <w:lang w:val="en-US"/>
        </w:rPr>
      </w:pPr>
    </w:p>
    <w:p w:rsidR="00B015E3" w:rsidRDefault="00B44026" w:rsidP="008F6B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Јавните набавки на работи претставуваат значителен дел од вкупните јавни набавки.</w:t>
      </w:r>
      <w:r w:rsidR="00A373A7" w:rsidRPr="004C08EE">
        <w:rPr>
          <w:rStyle w:val="FootnoteReference"/>
          <w:rFonts w:ascii="Times New Roman" w:hAnsi="Times New Roman" w:cs="Times New Roman"/>
          <w:sz w:val="24"/>
          <w:szCs w:val="24"/>
        </w:rPr>
        <w:footnoteReference w:id="3"/>
      </w:r>
      <w:r w:rsidR="00965F31" w:rsidRPr="004C08EE">
        <w:rPr>
          <w:rFonts w:ascii="Times New Roman" w:hAnsi="Times New Roman" w:cs="Times New Roman"/>
          <w:sz w:val="24"/>
          <w:szCs w:val="24"/>
        </w:rPr>
        <w:t xml:space="preserve"> </w:t>
      </w:r>
      <w:r w:rsidR="00B015E3">
        <w:rPr>
          <w:rFonts w:ascii="Times New Roman" w:hAnsi="Times New Roman" w:cs="Times New Roman"/>
          <w:sz w:val="24"/>
          <w:szCs w:val="24"/>
        </w:rPr>
        <w:t xml:space="preserve">Со оглед на тоа, постои посебен предизвик за законодавецот во однос на поставувањето на правната рамка за уредување на процедурата за доделување на јавни набавки на работи. Тоа го покажуваат и континуираните измени и дополнувања на Законот за јавните набавки, кои имаат за цел создавање на кохерентен и ефикасен систем на јавни набавки. Мотив за овој труд се последните две измени на Законот за јавните набавки и тоа </w:t>
      </w:r>
      <w:r w:rsidR="00B015E3" w:rsidRPr="00B015E3">
        <w:rPr>
          <w:rFonts w:ascii="Times New Roman" w:hAnsi="Times New Roman" w:cs="Times New Roman"/>
          <w:sz w:val="24"/>
          <w:szCs w:val="24"/>
        </w:rPr>
        <w:t>Законот за изменување и дополнување на законот за јавните набавки („Службен весник на Република Македонија”, бр. 43/2014) и Законот за изменување и дополнување на законот за јавните набавки („Службен весник на Република Македонија”, бр. 130/2014).</w:t>
      </w:r>
      <w:r w:rsidR="00B015E3">
        <w:rPr>
          <w:rFonts w:ascii="Times New Roman" w:hAnsi="Times New Roman" w:cs="Times New Roman"/>
          <w:sz w:val="24"/>
          <w:szCs w:val="24"/>
        </w:rPr>
        <w:t xml:space="preserve"> Едни од покрупните промени опфатени со наведените законски измени се однесуваат токму на правилата за јавни набавки на работи. </w:t>
      </w:r>
    </w:p>
    <w:p w:rsidR="002B300F" w:rsidRPr="004C08EE" w:rsidRDefault="00965F31" w:rsidP="008F6B1E">
      <w:pPr>
        <w:spacing w:line="360" w:lineRule="auto"/>
        <w:ind w:firstLine="720"/>
        <w:jc w:val="both"/>
        <w:rPr>
          <w:rFonts w:ascii="Times New Roman" w:hAnsi="Times New Roman" w:cs="Times New Roman"/>
          <w:sz w:val="24"/>
          <w:szCs w:val="24"/>
        </w:rPr>
      </w:pPr>
      <w:r w:rsidRPr="004C08EE">
        <w:rPr>
          <w:rFonts w:ascii="Times New Roman" w:hAnsi="Times New Roman" w:cs="Times New Roman"/>
          <w:sz w:val="24"/>
          <w:szCs w:val="24"/>
        </w:rPr>
        <w:t xml:space="preserve">Со склучувањето на договорот за јавни набавки, договорниот орган станува инвеститор, додека </w:t>
      </w:r>
      <w:r w:rsidR="00031780" w:rsidRPr="004C08EE">
        <w:rPr>
          <w:rFonts w:ascii="Times New Roman" w:hAnsi="Times New Roman" w:cs="Times New Roman"/>
          <w:sz w:val="24"/>
          <w:szCs w:val="24"/>
        </w:rPr>
        <w:t>носителот на набавката</w:t>
      </w:r>
      <w:r w:rsidRPr="004C08EE">
        <w:rPr>
          <w:rFonts w:ascii="Times New Roman" w:hAnsi="Times New Roman" w:cs="Times New Roman"/>
          <w:sz w:val="24"/>
          <w:szCs w:val="24"/>
        </w:rPr>
        <w:t xml:space="preserve"> станува изведувач. Во таа смисла, помеѓу нив се воспоставува договорен однос, на кој покрај одредбите од Законот за јавни</w:t>
      </w:r>
      <w:r w:rsidR="007233B7" w:rsidRPr="004C08EE">
        <w:rPr>
          <w:rFonts w:ascii="Times New Roman" w:hAnsi="Times New Roman" w:cs="Times New Roman"/>
          <w:sz w:val="24"/>
          <w:szCs w:val="24"/>
        </w:rPr>
        <w:t>те</w:t>
      </w:r>
      <w:r w:rsidRPr="004C08EE">
        <w:rPr>
          <w:rFonts w:ascii="Times New Roman" w:hAnsi="Times New Roman" w:cs="Times New Roman"/>
          <w:sz w:val="24"/>
          <w:szCs w:val="24"/>
        </w:rPr>
        <w:t xml:space="preserve"> набавки</w:t>
      </w:r>
      <w:r w:rsidR="007233B7" w:rsidRPr="004C08EE">
        <w:rPr>
          <w:rStyle w:val="FootnoteReference"/>
          <w:rFonts w:ascii="Times New Roman" w:hAnsi="Times New Roman" w:cs="Times New Roman"/>
          <w:sz w:val="24"/>
          <w:szCs w:val="24"/>
        </w:rPr>
        <w:footnoteReference w:id="4"/>
      </w:r>
      <w:r w:rsidR="00DB2B16" w:rsidRPr="004C08EE">
        <w:rPr>
          <w:rFonts w:ascii="Times New Roman" w:hAnsi="Times New Roman" w:cs="Times New Roman"/>
          <w:sz w:val="24"/>
          <w:szCs w:val="24"/>
        </w:rPr>
        <w:t xml:space="preserve"> (во понатамошниот текст „ЗЈН”)</w:t>
      </w:r>
      <w:r w:rsidRPr="004C08EE">
        <w:rPr>
          <w:rFonts w:ascii="Times New Roman" w:hAnsi="Times New Roman" w:cs="Times New Roman"/>
          <w:sz w:val="24"/>
          <w:szCs w:val="24"/>
        </w:rPr>
        <w:t xml:space="preserve">, како и на секој договорен однос ќе се </w:t>
      </w:r>
      <w:r w:rsidRPr="004C08EE">
        <w:rPr>
          <w:rFonts w:ascii="Times New Roman" w:hAnsi="Times New Roman" w:cs="Times New Roman"/>
          <w:sz w:val="24"/>
          <w:szCs w:val="24"/>
        </w:rPr>
        <w:lastRenderedPageBreak/>
        <w:t>применуваат одредбите од Законот за облигационите односи</w:t>
      </w:r>
      <w:r w:rsidR="001F3683" w:rsidRPr="004C08EE">
        <w:rPr>
          <w:rStyle w:val="FootnoteReference"/>
          <w:rFonts w:ascii="Times New Roman" w:hAnsi="Times New Roman" w:cs="Times New Roman"/>
          <w:sz w:val="24"/>
          <w:szCs w:val="24"/>
        </w:rPr>
        <w:footnoteReference w:id="5"/>
      </w:r>
      <w:r w:rsidRPr="004C08EE">
        <w:rPr>
          <w:rFonts w:ascii="Times New Roman" w:hAnsi="Times New Roman" w:cs="Times New Roman"/>
          <w:sz w:val="24"/>
          <w:szCs w:val="24"/>
        </w:rPr>
        <w:t xml:space="preserve"> </w:t>
      </w:r>
      <w:r w:rsidR="001F3683" w:rsidRPr="004C08EE">
        <w:rPr>
          <w:rFonts w:ascii="Times New Roman" w:hAnsi="Times New Roman" w:cs="Times New Roman"/>
          <w:sz w:val="24"/>
          <w:szCs w:val="24"/>
        </w:rPr>
        <w:t xml:space="preserve">(во понатамошниот текст „ЗОО”) </w:t>
      </w:r>
      <w:r w:rsidRPr="004C08EE">
        <w:rPr>
          <w:rFonts w:ascii="Times New Roman" w:hAnsi="Times New Roman" w:cs="Times New Roman"/>
          <w:sz w:val="24"/>
          <w:szCs w:val="24"/>
        </w:rPr>
        <w:t xml:space="preserve">како основен закон, </w:t>
      </w:r>
      <w:r w:rsidR="005F2BA5">
        <w:rPr>
          <w:rFonts w:ascii="Times New Roman" w:hAnsi="Times New Roman" w:cs="Times New Roman"/>
          <w:sz w:val="24"/>
          <w:szCs w:val="24"/>
        </w:rPr>
        <w:t xml:space="preserve">и </w:t>
      </w:r>
      <w:r w:rsidRPr="004C08EE">
        <w:rPr>
          <w:rFonts w:ascii="Times New Roman" w:hAnsi="Times New Roman" w:cs="Times New Roman"/>
          <w:sz w:val="24"/>
          <w:szCs w:val="24"/>
        </w:rPr>
        <w:t>Законот за градење</w:t>
      </w:r>
      <w:r w:rsidR="001F3683" w:rsidRPr="004C08EE">
        <w:rPr>
          <w:rStyle w:val="FootnoteReference"/>
          <w:rFonts w:ascii="Times New Roman" w:hAnsi="Times New Roman" w:cs="Times New Roman"/>
          <w:sz w:val="24"/>
          <w:szCs w:val="24"/>
        </w:rPr>
        <w:footnoteReference w:id="6"/>
      </w:r>
      <w:r w:rsidRPr="004C08EE">
        <w:rPr>
          <w:rFonts w:ascii="Times New Roman" w:hAnsi="Times New Roman" w:cs="Times New Roman"/>
          <w:sz w:val="24"/>
          <w:szCs w:val="24"/>
        </w:rPr>
        <w:t xml:space="preserve"> </w:t>
      </w:r>
      <w:r w:rsidR="00040767" w:rsidRPr="004C08EE">
        <w:rPr>
          <w:rFonts w:ascii="Times New Roman" w:hAnsi="Times New Roman" w:cs="Times New Roman"/>
          <w:sz w:val="24"/>
          <w:szCs w:val="24"/>
        </w:rPr>
        <w:t xml:space="preserve">(во понатамошниот текст „ЗГ”) </w:t>
      </w:r>
      <w:r w:rsidRPr="004C08EE">
        <w:rPr>
          <w:rFonts w:ascii="Times New Roman" w:hAnsi="Times New Roman" w:cs="Times New Roman"/>
          <w:sz w:val="24"/>
          <w:szCs w:val="24"/>
        </w:rPr>
        <w:t xml:space="preserve">како </w:t>
      </w:r>
      <w:r w:rsidRPr="004C08EE">
        <w:rPr>
          <w:rFonts w:ascii="Times New Roman" w:hAnsi="Times New Roman" w:cs="Times New Roman"/>
          <w:sz w:val="24"/>
          <w:szCs w:val="24"/>
          <w:lang w:val="en-US"/>
        </w:rPr>
        <w:t>lex specialis.</w:t>
      </w:r>
      <w:r w:rsidR="007233B7" w:rsidRPr="004C08EE">
        <w:rPr>
          <w:rFonts w:ascii="Times New Roman" w:hAnsi="Times New Roman" w:cs="Times New Roman"/>
          <w:sz w:val="24"/>
          <w:szCs w:val="24"/>
        </w:rPr>
        <w:t xml:space="preserve"> </w:t>
      </w:r>
    </w:p>
    <w:p w:rsidR="007233B7" w:rsidRPr="004C08EE" w:rsidRDefault="00990775" w:rsidP="00E356A7">
      <w:pPr>
        <w:pStyle w:val="Default"/>
        <w:spacing w:line="360" w:lineRule="auto"/>
        <w:ind w:firstLine="720"/>
        <w:jc w:val="both"/>
        <w:rPr>
          <w:rFonts w:ascii="Times New Roman" w:hAnsi="Times New Roman" w:cs="Times New Roman"/>
          <w:color w:val="auto"/>
        </w:rPr>
      </w:pPr>
      <w:r w:rsidRPr="004C08EE">
        <w:rPr>
          <w:rFonts w:ascii="Times New Roman" w:hAnsi="Times New Roman" w:cs="Times New Roman"/>
          <w:color w:val="auto"/>
        </w:rPr>
        <w:t>Прво</w:t>
      </w:r>
      <w:r w:rsidR="00C403C4" w:rsidRPr="004C08EE">
        <w:rPr>
          <w:rFonts w:ascii="Times New Roman" w:hAnsi="Times New Roman" w:cs="Times New Roman"/>
          <w:color w:val="auto"/>
        </w:rPr>
        <w:t xml:space="preserve"> треба да ја утврдиме врската </w:t>
      </w:r>
      <w:r w:rsidRPr="004C08EE">
        <w:rPr>
          <w:rFonts w:ascii="Times New Roman" w:hAnsi="Times New Roman" w:cs="Times New Roman"/>
          <w:color w:val="auto"/>
        </w:rPr>
        <w:t xml:space="preserve">која се </w:t>
      </w:r>
      <w:r w:rsidR="000D3754" w:rsidRPr="004C08EE">
        <w:rPr>
          <w:rFonts w:ascii="Times New Roman" w:hAnsi="Times New Roman" w:cs="Times New Roman"/>
          <w:color w:val="auto"/>
        </w:rPr>
        <w:t>вос</w:t>
      </w:r>
      <w:r w:rsidRPr="004C08EE">
        <w:rPr>
          <w:rFonts w:ascii="Times New Roman" w:hAnsi="Times New Roman" w:cs="Times New Roman"/>
          <w:color w:val="auto"/>
        </w:rPr>
        <w:t>поставува поме</w:t>
      </w:r>
      <w:r w:rsidR="000D3754" w:rsidRPr="004C08EE">
        <w:rPr>
          <w:rFonts w:ascii="Times New Roman" w:hAnsi="Times New Roman" w:cs="Times New Roman"/>
          <w:color w:val="auto"/>
        </w:rPr>
        <w:t>ѓу ЗЈН</w:t>
      </w:r>
      <w:r w:rsidR="00EF2F89" w:rsidRPr="004C08EE">
        <w:rPr>
          <w:rFonts w:ascii="Times New Roman" w:hAnsi="Times New Roman" w:cs="Times New Roman"/>
          <w:color w:val="auto"/>
        </w:rPr>
        <w:t xml:space="preserve"> </w:t>
      </w:r>
      <w:r w:rsidR="007233B7" w:rsidRPr="004C08EE">
        <w:rPr>
          <w:rFonts w:ascii="Times New Roman" w:hAnsi="Times New Roman" w:cs="Times New Roman"/>
          <w:color w:val="auto"/>
        </w:rPr>
        <w:t xml:space="preserve">и  законските прописи со кои се определува содржината на договорот за градење. </w:t>
      </w:r>
      <w:r w:rsidR="00EF2F89" w:rsidRPr="004C08EE">
        <w:rPr>
          <w:rFonts w:ascii="Times New Roman" w:hAnsi="Times New Roman" w:cs="Times New Roman"/>
          <w:color w:val="auto"/>
        </w:rPr>
        <w:t>ЗЈН ја уредува процедурата за доделување на јавната набавка која за предмет има работи. Предмет на договорот за јавна набавка на работи претставува: изведување на активности на градење или изведување на градба,  проектирање и изведување на активности на градење или проектирање и изведување на градба или реализирање, со какви било средства, на градба која одговара на барањата утврдени од договорниот орган и која сама по себе исполнува одредена техничка и економска функција.</w:t>
      </w:r>
      <w:r w:rsidR="00EF2F89" w:rsidRPr="004C08EE">
        <w:rPr>
          <w:rStyle w:val="FootnoteReference"/>
          <w:rFonts w:ascii="Times New Roman" w:hAnsi="Times New Roman" w:cs="Times New Roman"/>
          <w:color w:val="auto"/>
        </w:rPr>
        <w:footnoteReference w:id="7"/>
      </w:r>
      <w:r w:rsidR="00EF2F89" w:rsidRPr="004C08EE">
        <w:rPr>
          <w:rFonts w:ascii="Times New Roman" w:hAnsi="Times New Roman" w:cs="Times New Roman"/>
          <w:color w:val="auto"/>
        </w:rPr>
        <w:t xml:space="preserve"> Напоредно</w:t>
      </w:r>
      <w:r w:rsidR="00040767" w:rsidRPr="004C08EE">
        <w:rPr>
          <w:rFonts w:ascii="Times New Roman" w:hAnsi="Times New Roman" w:cs="Times New Roman"/>
          <w:color w:val="auto"/>
        </w:rPr>
        <w:t xml:space="preserve"> со</w:t>
      </w:r>
      <w:r w:rsidR="00EF2F89" w:rsidRPr="004C08EE">
        <w:rPr>
          <w:rFonts w:ascii="Times New Roman" w:hAnsi="Times New Roman" w:cs="Times New Roman"/>
          <w:color w:val="auto"/>
        </w:rPr>
        <w:t xml:space="preserve"> одредбите од ЗЈН со кои се уредува процедурата за доделување на јавните набавки, се законите со кои се уредува градежната дејност. Во таа смисла при определувањето и дефинирањето на условите кои треба да ги исполнува носителот на набавката, покрај условите поставени со ЗЈН кои би имале карактер на посебни услови, истиот треба да ги исполнува и условите од З</w:t>
      </w:r>
      <w:r w:rsidR="00CB2CCD" w:rsidRPr="004C08EE">
        <w:rPr>
          <w:rFonts w:ascii="Times New Roman" w:hAnsi="Times New Roman" w:cs="Times New Roman"/>
          <w:color w:val="auto"/>
        </w:rPr>
        <w:t>Г</w:t>
      </w:r>
      <w:r w:rsidR="00EF2F89" w:rsidRPr="004C08EE">
        <w:rPr>
          <w:rFonts w:ascii="Times New Roman" w:hAnsi="Times New Roman" w:cs="Times New Roman"/>
          <w:color w:val="auto"/>
        </w:rPr>
        <w:t>, кои имаат карактер на општи услови.</w:t>
      </w:r>
      <w:r w:rsidR="005F2BA5">
        <w:rPr>
          <w:rStyle w:val="FootnoteReference"/>
          <w:rFonts w:ascii="Times New Roman" w:hAnsi="Times New Roman" w:cs="Times New Roman"/>
          <w:color w:val="auto"/>
        </w:rPr>
        <w:footnoteReference w:id="8"/>
      </w:r>
      <w:r w:rsidR="00EF2F89" w:rsidRPr="004C08EE">
        <w:rPr>
          <w:rFonts w:ascii="Times New Roman" w:hAnsi="Times New Roman" w:cs="Times New Roman"/>
          <w:color w:val="auto"/>
        </w:rPr>
        <w:t xml:space="preserve"> За ваквата поставеност не е потребно да има посебно упатување од ЗЈН. Општото правило е дека се додека ЗЈН не содржи </w:t>
      </w:r>
      <w:r w:rsidR="00EF2F89" w:rsidRPr="004C08EE">
        <w:rPr>
          <w:rFonts w:ascii="Times New Roman" w:hAnsi="Times New Roman" w:cs="Times New Roman"/>
          <w:color w:val="auto"/>
          <w:lang w:val="en-US"/>
        </w:rPr>
        <w:t xml:space="preserve">lex specialis </w:t>
      </w:r>
      <w:r w:rsidR="00EF2F89" w:rsidRPr="004C08EE">
        <w:rPr>
          <w:rFonts w:ascii="Times New Roman" w:hAnsi="Times New Roman" w:cs="Times New Roman"/>
          <w:color w:val="auto"/>
        </w:rPr>
        <w:t>правила со кои се исклучуваат одредбите од ЗГ, одредбите од ЗГ се применуваат во целост. Па така, носителот на јавната набавка на работи, како минимум на услови кои треба да ги исполни се оние определени во ЗГ</w:t>
      </w:r>
      <w:r w:rsidR="004F5F30" w:rsidRPr="004C08EE">
        <w:rPr>
          <w:rFonts w:ascii="Times New Roman" w:hAnsi="Times New Roman" w:cs="Times New Roman"/>
          <w:color w:val="auto"/>
        </w:rPr>
        <w:t>, со кои се дефинира положбата на изведувачот</w:t>
      </w:r>
      <w:r w:rsidR="004F5F30" w:rsidRPr="004C08EE">
        <w:rPr>
          <w:rStyle w:val="FootnoteReference"/>
          <w:rFonts w:ascii="Times New Roman" w:hAnsi="Times New Roman" w:cs="Times New Roman"/>
          <w:color w:val="auto"/>
        </w:rPr>
        <w:footnoteReference w:id="9"/>
      </w:r>
      <w:r w:rsidR="004F5F30" w:rsidRPr="004C08EE">
        <w:rPr>
          <w:rFonts w:ascii="Times New Roman" w:hAnsi="Times New Roman" w:cs="Times New Roman"/>
          <w:color w:val="auto"/>
        </w:rPr>
        <w:t>, проектантот</w:t>
      </w:r>
      <w:r w:rsidR="004F5F30" w:rsidRPr="004C08EE">
        <w:rPr>
          <w:rStyle w:val="FootnoteReference"/>
          <w:rFonts w:ascii="Times New Roman" w:hAnsi="Times New Roman" w:cs="Times New Roman"/>
          <w:color w:val="auto"/>
        </w:rPr>
        <w:footnoteReference w:id="10"/>
      </w:r>
      <w:r w:rsidR="004F5F30" w:rsidRPr="004C08EE">
        <w:rPr>
          <w:rFonts w:ascii="Times New Roman" w:hAnsi="Times New Roman" w:cs="Times New Roman"/>
          <w:color w:val="auto"/>
        </w:rPr>
        <w:t xml:space="preserve"> и надзорниот орган</w:t>
      </w:r>
      <w:r w:rsidR="004F5F30" w:rsidRPr="004C08EE">
        <w:rPr>
          <w:rStyle w:val="FootnoteReference"/>
          <w:rFonts w:ascii="Times New Roman" w:hAnsi="Times New Roman" w:cs="Times New Roman"/>
          <w:color w:val="auto"/>
        </w:rPr>
        <w:footnoteReference w:id="11"/>
      </w:r>
      <w:r w:rsidR="004F5F30" w:rsidRPr="004C08EE">
        <w:rPr>
          <w:rFonts w:ascii="Times New Roman" w:hAnsi="Times New Roman" w:cs="Times New Roman"/>
          <w:color w:val="auto"/>
        </w:rPr>
        <w:t>.</w:t>
      </w:r>
      <w:r w:rsidR="00970B50" w:rsidRPr="004C08EE">
        <w:rPr>
          <w:rStyle w:val="FootnoteReference"/>
          <w:rFonts w:ascii="Times New Roman" w:hAnsi="Times New Roman" w:cs="Times New Roman"/>
          <w:color w:val="auto"/>
        </w:rPr>
        <w:footnoteReference w:id="12"/>
      </w:r>
      <w:r w:rsidR="00EF2F89" w:rsidRPr="004C08EE">
        <w:rPr>
          <w:rFonts w:ascii="Times New Roman" w:hAnsi="Times New Roman" w:cs="Times New Roman"/>
          <w:color w:val="auto"/>
        </w:rPr>
        <w:t xml:space="preserve"> Без исполнување на овие услови, тој субјект по дефиниција не е </w:t>
      </w:r>
      <w:r w:rsidR="00EF2F89" w:rsidRPr="004C08EE">
        <w:rPr>
          <w:rFonts w:ascii="Times New Roman" w:hAnsi="Times New Roman" w:cs="Times New Roman"/>
          <w:color w:val="auto"/>
        </w:rPr>
        <w:lastRenderedPageBreak/>
        <w:t>квалификуван да го извршува предметот на јавната набавка.</w:t>
      </w:r>
      <w:r w:rsidR="00F379B8" w:rsidRPr="004C08EE">
        <w:rPr>
          <w:rFonts w:ascii="Times New Roman" w:hAnsi="Times New Roman" w:cs="Times New Roman"/>
          <w:color w:val="auto"/>
        </w:rPr>
        <w:t xml:space="preserve"> Секако треба да се истакне дека понекогаш носител на јавна набавка на работи може да биде и странски субјект, што ќе значи дека тогаш ќе дојде до примена на член 42 од ЗГ. Во практиката ќе има и случаи кога одредени </w:t>
      </w:r>
      <w:r w:rsidR="00723B96" w:rsidRPr="004C08EE">
        <w:rPr>
          <w:rFonts w:ascii="Times New Roman" w:hAnsi="Times New Roman" w:cs="Times New Roman"/>
          <w:color w:val="auto"/>
        </w:rPr>
        <w:t xml:space="preserve">прашања на </w:t>
      </w:r>
      <w:r w:rsidR="00F379B8" w:rsidRPr="004C08EE">
        <w:rPr>
          <w:rFonts w:ascii="Times New Roman" w:hAnsi="Times New Roman" w:cs="Times New Roman"/>
          <w:color w:val="auto"/>
        </w:rPr>
        <w:t xml:space="preserve">јавни набавки на работи, поаѓајќи од нивното значење ќе бидат организирани со посебен закон, па во таквиот случај тој закон ќе има карактер на </w:t>
      </w:r>
      <w:r w:rsidR="00F379B8" w:rsidRPr="004C08EE">
        <w:rPr>
          <w:rFonts w:ascii="Times New Roman" w:hAnsi="Times New Roman" w:cs="Times New Roman"/>
          <w:color w:val="auto"/>
          <w:lang w:val="en-US"/>
        </w:rPr>
        <w:t xml:space="preserve">lex specialis </w:t>
      </w:r>
      <w:r w:rsidR="00F379B8" w:rsidRPr="004C08EE">
        <w:rPr>
          <w:rFonts w:ascii="Times New Roman" w:hAnsi="Times New Roman" w:cs="Times New Roman"/>
          <w:color w:val="auto"/>
        </w:rPr>
        <w:t>за конкретната набавка, и тие одредби ќе имаат предност во односниот дел.</w:t>
      </w:r>
      <w:r w:rsidR="00F379B8" w:rsidRPr="004C08EE">
        <w:rPr>
          <w:rStyle w:val="FootnoteReference"/>
          <w:rFonts w:ascii="Times New Roman" w:hAnsi="Times New Roman" w:cs="Times New Roman"/>
          <w:color w:val="auto"/>
        </w:rPr>
        <w:footnoteReference w:id="13"/>
      </w:r>
      <w:r w:rsidR="00F379B8" w:rsidRPr="004C08EE">
        <w:rPr>
          <w:rFonts w:ascii="Times New Roman" w:hAnsi="Times New Roman" w:cs="Times New Roman"/>
          <w:color w:val="auto"/>
        </w:rPr>
        <w:t xml:space="preserve"> Многу често во практиката, ќе се среќаваат ситуации на ангажирање на подизведувачи. И овде, општите услови кои треба да ги исполнуваат подизведувачите се определени со ЗГ. Имено, „изведувачот може изведувањето на одредени градежни работи да го довери на друго правно лице (подизведувач), кое ги исполнува условите за изведување на тие работи пропишани со овој закон, за што склучува договор”</w:t>
      </w:r>
      <w:r w:rsidR="00F379B8" w:rsidRPr="004C08EE">
        <w:rPr>
          <w:rStyle w:val="FootnoteReference"/>
          <w:rFonts w:ascii="Times New Roman" w:hAnsi="Times New Roman" w:cs="Times New Roman"/>
          <w:color w:val="auto"/>
        </w:rPr>
        <w:footnoteReference w:id="14"/>
      </w:r>
      <w:r w:rsidR="00F379B8" w:rsidRPr="004C08EE">
        <w:rPr>
          <w:rFonts w:ascii="Times New Roman" w:hAnsi="Times New Roman" w:cs="Times New Roman"/>
          <w:color w:val="auto"/>
        </w:rPr>
        <w:t xml:space="preserve">. Тоа значи дека подизведивачот </w:t>
      </w:r>
      <w:r w:rsidR="00A71648" w:rsidRPr="004C08EE">
        <w:rPr>
          <w:rFonts w:ascii="Times New Roman" w:hAnsi="Times New Roman" w:cs="Times New Roman"/>
          <w:color w:val="auto"/>
        </w:rPr>
        <w:t xml:space="preserve">зависно од категоријата на работите кои му се доверуваат, т.е. дали се работи за прва или втора категорија на градби определени во ЗГ, соодветно треба да поседува лиценца А или лиценца Б. Од изнесеното може да заклучиме дека прописите од јавно-правен карактер со кои се уредува градежната дејност ќе се применуваат на јавните набавки на работи, при што не е потребно ЗЈН да упатува на тоа.  </w:t>
      </w:r>
      <w:r w:rsidR="00C403C4" w:rsidRPr="004C08EE">
        <w:rPr>
          <w:rFonts w:ascii="Times New Roman" w:hAnsi="Times New Roman" w:cs="Times New Roman"/>
          <w:color w:val="auto"/>
        </w:rPr>
        <w:t>Следно прашање е до кој степен ќе се применуваат правилата од договорното право, пред сẻ основниот материјален закон, - Законот за облигационите односи. И во овој дел не треба да има дилеми, ЗОО ќе се применува на договорните прашања од јавната набавка на работи. Договорот за извршување на јавната набавка на работи, во себе опфаќа многу институти на облигационото право.</w:t>
      </w:r>
      <w:r w:rsidR="00C403C4" w:rsidRPr="004C08EE">
        <w:rPr>
          <w:rStyle w:val="FootnoteReference"/>
          <w:rFonts w:ascii="Times New Roman" w:hAnsi="Times New Roman" w:cs="Times New Roman"/>
          <w:color w:val="auto"/>
        </w:rPr>
        <w:footnoteReference w:id="15"/>
      </w:r>
      <w:r w:rsidR="00C403C4" w:rsidRPr="004C08EE">
        <w:rPr>
          <w:rFonts w:ascii="Times New Roman" w:hAnsi="Times New Roman" w:cs="Times New Roman"/>
          <w:color w:val="auto"/>
        </w:rPr>
        <w:t xml:space="preserve"> Потенцијалната дилема произлегува од чле</w:t>
      </w:r>
      <w:r w:rsidR="00E356A7" w:rsidRPr="004C08EE">
        <w:rPr>
          <w:rFonts w:ascii="Times New Roman" w:hAnsi="Times New Roman" w:cs="Times New Roman"/>
          <w:color w:val="auto"/>
        </w:rPr>
        <w:t>нот 2</w:t>
      </w:r>
      <w:r w:rsidR="00165486" w:rsidRPr="004C08EE">
        <w:rPr>
          <w:rFonts w:ascii="Times New Roman" w:hAnsi="Times New Roman" w:cs="Times New Roman"/>
          <w:color w:val="auto"/>
        </w:rPr>
        <w:t>,</w:t>
      </w:r>
      <w:r w:rsidR="00E356A7" w:rsidRPr="004C08EE">
        <w:rPr>
          <w:rFonts w:ascii="Times New Roman" w:hAnsi="Times New Roman" w:cs="Times New Roman"/>
          <w:color w:val="auto"/>
        </w:rPr>
        <w:t xml:space="preserve"> од измените на ЗЈН од февруари</w:t>
      </w:r>
      <w:r w:rsidR="00C403C4" w:rsidRPr="004C08EE">
        <w:rPr>
          <w:rFonts w:ascii="Times New Roman" w:hAnsi="Times New Roman" w:cs="Times New Roman"/>
          <w:color w:val="auto"/>
        </w:rPr>
        <w:t xml:space="preserve"> 2014 година. Имено, со оваа одредба се одредува дека на прашањата за недостатоци кај договор за јавна набавка за работи ќе се применуваат одредбите од ЗОО. Ваквата одредба е непотребна. Врската помеѓу договорот за јавна набавка на работи и ЗОО постои независно од ваквата одредба. </w:t>
      </w:r>
      <w:r w:rsidR="00E356A7" w:rsidRPr="004C08EE">
        <w:rPr>
          <w:rFonts w:ascii="Times New Roman" w:hAnsi="Times New Roman" w:cs="Times New Roman"/>
          <w:color w:val="auto"/>
        </w:rPr>
        <w:t xml:space="preserve">И тогаш кога оваа одредба не постоела, правилата за одговорност за недостатоци од ЗОО неспорно се применувале. Секое поинакво толкување е несоодветно. Сега,  со измената на ЗЈН од февруари, може да се случи некој да го отвори прашањето дали оваа одреда </w:t>
      </w:r>
      <w:r w:rsidR="00E356A7" w:rsidRPr="004C08EE">
        <w:rPr>
          <w:rFonts w:ascii="Times New Roman" w:hAnsi="Times New Roman" w:cs="Times New Roman"/>
          <w:color w:val="auto"/>
        </w:rPr>
        <w:lastRenderedPageBreak/>
        <w:t xml:space="preserve">овозможува примена врз јавните набавки на работи единствено на одредбите од ЗОО кои се однесуваат за недостатоци. Вака, </w:t>
      </w:r>
      <w:r w:rsidR="005978CA" w:rsidRPr="004C08EE">
        <w:rPr>
          <w:rFonts w:ascii="Times New Roman" w:hAnsi="Times New Roman" w:cs="Times New Roman"/>
          <w:color w:val="auto"/>
        </w:rPr>
        <w:t>ќе дојдеме во ситуација да се прашаме дали на делот за банкарска гаранција уреден во членовите 47 и 48 од ЗЈН ќе може да се применат одредбите кои се однесуваат на банкарска гаранција од ЗОО, бидејќи во ЗЈН нема одредба која повикува на ЗОО по однос на ова прашање. Токму затоа најдобро би било ЗЈН да не содржи никаква одредба со која се повикува на ЗОО зашто тоа се подразбира, или пак кога веќе се повикува на ЗОО, тогаш покоректно би било да се повикува примена на ЗОО генерално, со исклучок на одредбите од ЗЈН кои поинаку се уредени кои се разбира би имале предност.</w:t>
      </w:r>
    </w:p>
    <w:p w:rsidR="00E356A7" w:rsidRPr="004C08EE" w:rsidRDefault="00E356A7" w:rsidP="005B5A81">
      <w:pPr>
        <w:pStyle w:val="Default"/>
        <w:spacing w:line="360" w:lineRule="auto"/>
        <w:ind w:firstLine="720"/>
        <w:jc w:val="both"/>
        <w:rPr>
          <w:rFonts w:ascii="Times New Roman" w:hAnsi="Times New Roman" w:cs="Times New Roman"/>
          <w:color w:val="auto"/>
        </w:rPr>
      </w:pPr>
    </w:p>
    <w:p w:rsidR="00C403C4" w:rsidRPr="004C08EE" w:rsidRDefault="007425F0" w:rsidP="005B5A81">
      <w:pPr>
        <w:pStyle w:val="ListParagraph"/>
        <w:numPr>
          <w:ilvl w:val="0"/>
          <w:numId w:val="1"/>
        </w:numPr>
        <w:spacing w:line="360" w:lineRule="auto"/>
        <w:jc w:val="both"/>
        <w:rPr>
          <w:rFonts w:ascii="Times New Roman" w:hAnsi="Times New Roman" w:cs="Times New Roman"/>
          <w:sz w:val="24"/>
          <w:szCs w:val="24"/>
        </w:rPr>
      </w:pPr>
      <w:r w:rsidRPr="004C08EE">
        <w:rPr>
          <w:rFonts w:ascii="Times New Roman" w:hAnsi="Times New Roman" w:cs="Times New Roman"/>
          <w:sz w:val="24"/>
          <w:szCs w:val="24"/>
        </w:rPr>
        <w:t>Нови тенденции во правото за јавни набавки на работи</w:t>
      </w:r>
    </w:p>
    <w:p w:rsidR="00092577" w:rsidRPr="004C08EE" w:rsidRDefault="00092577" w:rsidP="005B5A81">
      <w:pPr>
        <w:spacing w:line="360" w:lineRule="auto"/>
        <w:jc w:val="both"/>
        <w:rPr>
          <w:rFonts w:ascii="Times New Roman" w:hAnsi="Times New Roman" w:cs="Times New Roman"/>
          <w:sz w:val="24"/>
          <w:szCs w:val="24"/>
        </w:rPr>
      </w:pPr>
    </w:p>
    <w:p w:rsidR="00513477" w:rsidRPr="004C08EE" w:rsidRDefault="00B33DCE" w:rsidP="005B5A81">
      <w:pPr>
        <w:spacing w:line="360" w:lineRule="auto"/>
        <w:ind w:firstLine="720"/>
        <w:jc w:val="both"/>
        <w:rPr>
          <w:rFonts w:ascii="Times New Roman" w:hAnsi="Times New Roman" w:cs="Times New Roman"/>
          <w:sz w:val="24"/>
          <w:szCs w:val="24"/>
        </w:rPr>
      </w:pPr>
      <w:r w:rsidRPr="004C08EE">
        <w:rPr>
          <w:rFonts w:ascii="Times New Roman" w:hAnsi="Times New Roman" w:cs="Times New Roman"/>
          <w:sz w:val="24"/>
          <w:szCs w:val="24"/>
        </w:rPr>
        <w:t>Системот на јавни набавки треба да овозможи принципи на еднаков и фер натпревар уште во фазата на подготовка на понудата</w:t>
      </w:r>
      <w:r w:rsidRPr="004C08EE">
        <w:rPr>
          <w:rStyle w:val="FootnoteReference"/>
          <w:rFonts w:ascii="Times New Roman" w:hAnsi="Times New Roman" w:cs="Times New Roman"/>
          <w:sz w:val="24"/>
          <w:szCs w:val="24"/>
        </w:rPr>
        <w:footnoteReference w:id="16"/>
      </w:r>
      <w:r w:rsidRPr="004C08EE">
        <w:rPr>
          <w:rFonts w:ascii="Times New Roman" w:hAnsi="Times New Roman" w:cs="Times New Roman"/>
          <w:sz w:val="24"/>
          <w:szCs w:val="24"/>
        </w:rPr>
        <w:t xml:space="preserve">. </w:t>
      </w:r>
      <w:r w:rsidR="004B3850" w:rsidRPr="004C08EE">
        <w:rPr>
          <w:rFonts w:ascii="Times New Roman" w:hAnsi="Times New Roman" w:cs="Times New Roman"/>
          <w:sz w:val="24"/>
          <w:szCs w:val="24"/>
        </w:rPr>
        <w:t xml:space="preserve">Техничките спецификации и тендерската документација треба да бидат формулирани на тој начин, што ќе </w:t>
      </w:r>
      <w:r w:rsidR="00E6788F" w:rsidRPr="004C08EE">
        <w:rPr>
          <w:rFonts w:ascii="Times New Roman" w:hAnsi="Times New Roman" w:cs="Times New Roman"/>
          <w:sz w:val="24"/>
          <w:szCs w:val="24"/>
        </w:rPr>
        <w:t xml:space="preserve">овозможат </w:t>
      </w:r>
      <w:r w:rsidR="004B3850" w:rsidRPr="004C08EE">
        <w:rPr>
          <w:rFonts w:ascii="Times New Roman" w:hAnsi="Times New Roman" w:cs="Times New Roman"/>
          <w:sz w:val="24"/>
          <w:szCs w:val="24"/>
        </w:rPr>
        <w:t>постигн</w:t>
      </w:r>
      <w:r w:rsidR="00E6788F" w:rsidRPr="004C08EE">
        <w:rPr>
          <w:rFonts w:ascii="Times New Roman" w:hAnsi="Times New Roman" w:cs="Times New Roman"/>
          <w:sz w:val="24"/>
          <w:szCs w:val="24"/>
        </w:rPr>
        <w:t xml:space="preserve">ување на </w:t>
      </w:r>
      <w:r w:rsidR="004B3850" w:rsidRPr="004C08EE">
        <w:rPr>
          <w:rFonts w:ascii="Times New Roman" w:hAnsi="Times New Roman" w:cs="Times New Roman"/>
          <w:sz w:val="24"/>
          <w:szCs w:val="24"/>
        </w:rPr>
        <w:t xml:space="preserve">следните две цели: </w:t>
      </w:r>
    </w:p>
    <w:p w:rsidR="00513477" w:rsidRPr="004C08EE" w:rsidRDefault="00513477" w:rsidP="005B5A81">
      <w:pPr>
        <w:pStyle w:val="ListParagraph"/>
        <w:numPr>
          <w:ilvl w:val="0"/>
          <w:numId w:val="3"/>
        </w:numPr>
        <w:spacing w:line="360" w:lineRule="auto"/>
        <w:jc w:val="both"/>
        <w:rPr>
          <w:rFonts w:ascii="Times New Roman" w:hAnsi="Times New Roman" w:cs="Times New Roman"/>
          <w:sz w:val="24"/>
          <w:szCs w:val="24"/>
        </w:rPr>
      </w:pPr>
      <w:r w:rsidRPr="004C08EE">
        <w:rPr>
          <w:rFonts w:ascii="Times New Roman" w:hAnsi="Times New Roman" w:cs="Times New Roman"/>
          <w:sz w:val="24"/>
          <w:szCs w:val="24"/>
        </w:rPr>
        <w:t>да овозможуваат лесно и целосно запознавање со сите релевантни факти кои му се потребни на понудувачот, со цел уште во моментот на склучување на договорот да биде елиминирана во најголем можен степен евентуалната потреба за подоцнежна промена на обемот на работите, и</w:t>
      </w:r>
    </w:p>
    <w:p w:rsidR="00513477" w:rsidRPr="004C08EE" w:rsidRDefault="00513477" w:rsidP="005B5A81">
      <w:pPr>
        <w:pStyle w:val="ListParagraph"/>
        <w:numPr>
          <w:ilvl w:val="0"/>
          <w:numId w:val="3"/>
        </w:numPr>
        <w:spacing w:line="360" w:lineRule="auto"/>
        <w:jc w:val="both"/>
        <w:rPr>
          <w:rFonts w:ascii="Times New Roman" w:hAnsi="Times New Roman" w:cs="Times New Roman"/>
          <w:sz w:val="24"/>
          <w:szCs w:val="24"/>
        </w:rPr>
      </w:pPr>
      <w:r w:rsidRPr="004C08EE">
        <w:rPr>
          <w:rFonts w:ascii="Times New Roman" w:hAnsi="Times New Roman" w:cs="Times New Roman"/>
          <w:sz w:val="24"/>
          <w:szCs w:val="24"/>
        </w:rPr>
        <w:t>да спречат било каква дискриминација помеѓу понудувачите, односно да не содржат барања кои неосновано исклучуваат одредени понудувачи од натпреварот за доделување на јавна набавка.</w:t>
      </w:r>
      <w:r w:rsidRPr="004C08EE">
        <w:rPr>
          <w:rFonts w:ascii="Times New Roman" w:hAnsi="Times New Roman" w:cs="Times New Roman"/>
          <w:sz w:val="24"/>
          <w:szCs w:val="24"/>
        </w:rPr>
        <w:tab/>
      </w:r>
    </w:p>
    <w:p w:rsidR="00A412F6" w:rsidRPr="004C08EE" w:rsidRDefault="00513477" w:rsidP="005B5A81">
      <w:pPr>
        <w:spacing w:line="360" w:lineRule="auto"/>
        <w:ind w:firstLine="720"/>
        <w:jc w:val="both"/>
        <w:rPr>
          <w:rFonts w:ascii="Times New Roman" w:hAnsi="Times New Roman" w:cs="Times New Roman"/>
          <w:sz w:val="24"/>
          <w:szCs w:val="24"/>
          <w:shd w:val="clear" w:color="auto" w:fill="FFFFFF"/>
        </w:rPr>
      </w:pPr>
      <w:r w:rsidRPr="004C08EE">
        <w:rPr>
          <w:rFonts w:ascii="Times New Roman" w:hAnsi="Times New Roman" w:cs="Times New Roman"/>
          <w:sz w:val="24"/>
          <w:szCs w:val="24"/>
        </w:rPr>
        <w:t xml:space="preserve">Во таа смисла се особено важни одредбите од членовите 32, 33, 34, 35 и 36 од ЗЈН. Во овие членови се содржани механизмите кои претставуваат рамка која треба да создаде </w:t>
      </w:r>
      <w:r w:rsidR="00B60E3C" w:rsidRPr="004C08EE">
        <w:rPr>
          <w:rFonts w:ascii="Times New Roman" w:hAnsi="Times New Roman" w:cs="Times New Roman"/>
          <w:sz w:val="24"/>
          <w:szCs w:val="24"/>
        </w:rPr>
        <w:t xml:space="preserve">правила за еднаква игра на сите интересенти. </w:t>
      </w:r>
      <w:r w:rsidR="00A73E71" w:rsidRPr="004C08EE">
        <w:rPr>
          <w:rFonts w:ascii="Times New Roman" w:hAnsi="Times New Roman" w:cs="Times New Roman"/>
          <w:sz w:val="24"/>
          <w:szCs w:val="24"/>
        </w:rPr>
        <w:t xml:space="preserve">Техничките спецификации кои ги изготвува договорниот орган, ЗЈН определува да бидат изготвени на начин кој </w:t>
      </w:r>
      <w:r w:rsidR="00663678" w:rsidRPr="004C08EE">
        <w:rPr>
          <w:rFonts w:ascii="Times New Roman" w:hAnsi="Times New Roman" w:cs="Times New Roman"/>
          <w:sz w:val="24"/>
          <w:szCs w:val="24"/>
        </w:rPr>
        <w:t>ќе</w:t>
      </w:r>
      <w:r w:rsidR="00A73E71" w:rsidRPr="004C08EE">
        <w:rPr>
          <w:rFonts w:ascii="Times New Roman" w:hAnsi="Times New Roman" w:cs="Times New Roman"/>
          <w:sz w:val="24"/>
          <w:szCs w:val="24"/>
        </w:rPr>
        <w:t xml:space="preserve"> ја </w:t>
      </w:r>
      <w:r w:rsidR="00A73E71" w:rsidRPr="004C08EE">
        <w:rPr>
          <w:rFonts w:ascii="Times New Roman" w:hAnsi="Times New Roman" w:cs="Times New Roman"/>
          <w:sz w:val="24"/>
          <w:szCs w:val="24"/>
        </w:rPr>
        <w:lastRenderedPageBreak/>
        <w:t>објективизира</w:t>
      </w:r>
      <w:r w:rsidR="004411A3" w:rsidRPr="004C08EE">
        <w:rPr>
          <w:rFonts w:ascii="Times New Roman" w:hAnsi="Times New Roman" w:cs="Times New Roman"/>
          <w:sz w:val="24"/>
          <w:szCs w:val="24"/>
        </w:rPr>
        <w:t xml:space="preserve"> процедурата</w:t>
      </w:r>
      <w:r w:rsidR="00A73E71" w:rsidRPr="004C08EE">
        <w:rPr>
          <w:rStyle w:val="FootnoteReference"/>
          <w:rFonts w:ascii="Times New Roman" w:hAnsi="Times New Roman" w:cs="Times New Roman"/>
          <w:sz w:val="24"/>
          <w:szCs w:val="24"/>
        </w:rPr>
        <w:footnoteReference w:id="17"/>
      </w:r>
      <w:r w:rsidR="00B60E3C" w:rsidRPr="004C08EE">
        <w:rPr>
          <w:rFonts w:ascii="Times New Roman" w:hAnsi="Times New Roman" w:cs="Times New Roman"/>
          <w:sz w:val="24"/>
          <w:szCs w:val="24"/>
        </w:rPr>
        <w:t xml:space="preserve"> </w:t>
      </w:r>
      <w:r w:rsidR="00A73E71" w:rsidRPr="004C08EE">
        <w:rPr>
          <w:rFonts w:ascii="Times New Roman" w:hAnsi="Times New Roman" w:cs="Times New Roman"/>
          <w:sz w:val="24"/>
          <w:szCs w:val="24"/>
        </w:rPr>
        <w:t xml:space="preserve">и </w:t>
      </w:r>
      <w:r w:rsidR="004411A3" w:rsidRPr="004C08EE">
        <w:rPr>
          <w:rFonts w:ascii="Times New Roman" w:hAnsi="Times New Roman" w:cs="Times New Roman"/>
          <w:sz w:val="24"/>
          <w:szCs w:val="24"/>
        </w:rPr>
        <w:t xml:space="preserve">истите </w:t>
      </w:r>
      <w:r w:rsidR="00A73E71" w:rsidRPr="004C08EE">
        <w:rPr>
          <w:rFonts w:ascii="Times New Roman" w:hAnsi="Times New Roman" w:cs="Times New Roman"/>
          <w:sz w:val="24"/>
          <w:szCs w:val="24"/>
        </w:rPr>
        <w:t>ги прави еднакви за сите</w:t>
      </w:r>
      <w:r w:rsidR="00A73E71" w:rsidRPr="004C08EE">
        <w:rPr>
          <w:rStyle w:val="FootnoteReference"/>
          <w:rFonts w:ascii="Times New Roman" w:hAnsi="Times New Roman" w:cs="Times New Roman"/>
          <w:sz w:val="24"/>
          <w:szCs w:val="24"/>
        </w:rPr>
        <w:footnoteReference w:id="18"/>
      </w:r>
      <w:r w:rsidR="00A73E71" w:rsidRPr="004C08EE">
        <w:rPr>
          <w:rFonts w:ascii="Times New Roman" w:hAnsi="Times New Roman" w:cs="Times New Roman"/>
          <w:sz w:val="24"/>
          <w:szCs w:val="24"/>
        </w:rPr>
        <w:t>.</w:t>
      </w:r>
      <w:r w:rsidR="00663678" w:rsidRPr="004C08EE">
        <w:rPr>
          <w:rFonts w:ascii="Times New Roman" w:hAnsi="Times New Roman" w:cs="Times New Roman"/>
          <w:sz w:val="24"/>
          <w:szCs w:val="24"/>
        </w:rPr>
        <w:t xml:space="preserve"> </w:t>
      </w:r>
      <w:r w:rsidR="00524A31" w:rsidRPr="004C08EE">
        <w:rPr>
          <w:rFonts w:ascii="Times New Roman" w:hAnsi="Times New Roman" w:cs="Times New Roman"/>
          <w:sz w:val="24"/>
          <w:szCs w:val="24"/>
        </w:rPr>
        <w:t>Во корист на објективизација е и принципот на еквиваленција содржан во член 33, став (2)</w:t>
      </w:r>
      <w:r w:rsidR="00B03A15" w:rsidRPr="004C08EE">
        <w:rPr>
          <w:rFonts w:ascii="Times New Roman" w:hAnsi="Times New Roman" w:cs="Times New Roman"/>
          <w:sz w:val="24"/>
          <w:szCs w:val="24"/>
        </w:rPr>
        <w:t xml:space="preserve"> и</w:t>
      </w:r>
      <w:r w:rsidR="00524A31" w:rsidRPr="004C08EE">
        <w:rPr>
          <w:rFonts w:ascii="Times New Roman" w:hAnsi="Times New Roman" w:cs="Times New Roman"/>
          <w:sz w:val="24"/>
          <w:szCs w:val="24"/>
        </w:rPr>
        <w:t xml:space="preserve"> член 36, став (2)</w:t>
      </w:r>
      <w:r w:rsidR="00B03A15" w:rsidRPr="004C08EE">
        <w:rPr>
          <w:rFonts w:ascii="Times New Roman" w:hAnsi="Times New Roman" w:cs="Times New Roman"/>
          <w:sz w:val="24"/>
          <w:szCs w:val="24"/>
        </w:rPr>
        <w:t xml:space="preserve"> од ЗЈН. </w:t>
      </w:r>
      <w:r w:rsidR="00663678" w:rsidRPr="004C08EE">
        <w:rPr>
          <w:rFonts w:ascii="Times New Roman" w:hAnsi="Times New Roman" w:cs="Times New Roman"/>
          <w:sz w:val="24"/>
          <w:szCs w:val="24"/>
        </w:rPr>
        <w:t>Сепак со оглед на вредноста на јавните набавки на работи можеби треба да се размислува усвојување на концепт сличен на германскиот концепт. Имено,</w:t>
      </w:r>
      <w:r w:rsidR="004411A3" w:rsidRPr="004C08EE">
        <w:rPr>
          <w:rFonts w:ascii="Times New Roman" w:hAnsi="Times New Roman" w:cs="Times New Roman"/>
          <w:sz w:val="24"/>
          <w:szCs w:val="24"/>
        </w:rPr>
        <w:t xml:space="preserve"> треба да се изработи соодветен документ на</w:t>
      </w:r>
      <w:r w:rsidR="00663678" w:rsidRPr="004C08EE">
        <w:rPr>
          <w:rFonts w:ascii="Times New Roman" w:hAnsi="Times New Roman" w:cs="Times New Roman"/>
          <w:sz w:val="24"/>
          <w:szCs w:val="24"/>
        </w:rPr>
        <w:t xml:space="preserve"> </w:t>
      </w:r>
      <w:r w:rsidR="00663678" w:rsidRPr="004C08EE">
        <w:rPr>
          <w:rFonts w:ascii="Times New Roman" w:hAnsi="Times New Roman" w:cs="Times New Roman"/>
          <w:sz w:val="24"/>
          <w:szCs w:val="24"/>
          <w:shd w:val="clear" w:color="auto" w:fill="FFFFFF"/>
        </w:rPr>
        <w:t>Vergabe- und Vertragsordnung für Bauleistungen (</w:t>
      </w:r>
      <w:r w:rsidR="00663678" w:rsidRPr="004C08EE">
        <w:rPr>
          <w:rFonts w:ascii="Times New Roman" w:hAnsi="Times New Roman" w:cs="Times New Roman"/>
          <w:sz w:val="24"/>
          <w:szCs w:val="24"/>
          <w:shd w:val="clear" w:color="auto" w:fill="FFFFFF"/>
          <w:lang w:val="en-US"/>
        </w:rPr>
        <w:t>VOB)</w:t>
      </w:r>
      <w:r w:rsidR="00663678" w:rsidRPr="004C08EE">
        <w:rPr>
          <w:rFonts w:ascii="Times New Roman" w:hAnsi="Times New Roman" w:cs="Times New Roman"/>
          <w:sz w:val="24"/>
          <w:szCs w:val="24"/>
          <w:shd w:val="clear" w:color="auto" w:fill="FFFFFF"/>
        </w:rPr>
        <w:t xml:space="preserve"> кој се состо</w:t>
      </w:r>
      <w:r w:rsidR="004411A3" w:rsidRPr="004C08EE">
        <w:rPr>
          <w:rFonts w:ascii="Times New Roman" w:hAnsi="Times New Roman" w:cs="Times New Roman"/>
          <w:sz w:val="24"/>
          <w:szCs w:val="24"/>
          <w:shd w:val="clear" w:color="auto" w:fill="FFFFFF"/>
        </w:rPr>
        <w:t>и</w:t>
      </w:r>
      <w:r w:rsidR="00663678" w:rsidRPr="004C08EE">
        <w:rPr>
          <w:rFonts w:ascii="Times New Roman" w:hAnsi="Times New Roman" w:cs="Times New Roman"/>
          <w:sz w:val="24"/>
          <w:szCs w:val="24"/>
          <w:shd w:val="clear" w:color="auto" w:fill="FFFFFF"/>
        </w:rPr>
        <w:t xml:space="preserve"> од три дела: </w:t>
      </w:r>
      <w:r w:rsidR="00663678" w:rsidRPr="004C08EE">
        <w:rPr>
          <w:rFonts w:ascii="Times New Roman" w:hAnsi="Times New Roman" w:cs="Times New Roman"/>
          <w:sz w:val="24"/>
          <w:szCs w:val="24"/>
          <w:shd w:val="clear" w:color="auto" w:fill="FFFFFF"/>
          <w:lang w:val="en-US"/>
        </w:rPr>
        <w:t xml:space="preserve">VOB-A, VOB-B </w:t>
      </w:r>
      <w:r w:rsidR="00663678" w:rsidRPr="004C08EE">
        <w:rPr>
          <w:rFonts w:ascii="Times New Roman" w:hAnsi="Times New Roman" w:cs="Times New Roman"/>
          <w:sz w:val="24"/>
          <w:szCs w:val="24"/>
          <w:shd w:val="clear" w:color="auto" w:fill="FFFFFF"/>
        </w:rPr>
        <w:t xml:space="preserve">и </w:t>
      </w:r>
      <w:r w:rsidR="00663678" w:rsidRPr="004C08EE">
        <w:rPr>
          <w:rFonts w:ascii="Times New Roman" w:hAnsi="Times New Roman" w:cs="Times New Roman"/>
          <w:sz w:val="24"/>
          <w:szCs w:val="24"/>
          <w:shd w:val="clear" w:color="auto" w:fill="FFFFFF"/>
          <w:lang w:val="en-US"/>
        </w:rPr>
        <w:t xml:space="preserve">VOB – C, </w:t>
      </w:r>
      <w:r w:rsidR="004411A3" w:rsidRPr="004C08EE">
        <w:rPr>
          <w:rFonts w:ascii="Times New Roman" w:hAnsi="Times New Roman" w:cs="Times New Roman"/>
          <w:sz w:val="24"/>
          <w:szCs w:val="24"/>
          <w:shd w:val="clear" w:color="auto" w:fill="FFFFFF"/>
        </w:rPr>
        <w:t>во кои детално се уредува</w:t>
      </w:r>
      <w:r w:rsidR="00663678" w:rsidRPr="004C08EE">
        <w:rPr>
          <w:rFonts w:ascii="Times New Roman" w:hAnsi="Times New Roman" w:cs="Times New Roman"/>
          <w:sz w:val="24"/>
          <w:szCs w:val="24"/>
          <w:shd w:val="clear" w:color="auto" w:fill="FFFFFF"/>
        </w:rPr>
        <w:t xml:space="preserve"> рамката за договорите за градење. За јавните набавки важни се првиот </w:t>
      </w:r>
      <w:r w:rsidR="00663678" w:rsidRPr="004C08EE">
        <w:rPr>
          <w:rFonts w:ascii="Times New Roman" w:hAnsi="Times New Roman" w:cs="Times New Roman"/>
          <w:sz w:val="24"/>
          <w:szCs w:val="24"/>
          <w:shd w:val="clear" w:color="auto" w:fill="FFFFFF"/>
          <w:lang w:val="en-US"/>
        </w:rPr>
        <w:t>VOB-A</w:t>
      </w:r>
      <w:r w:rsidR="00663678" w:rsidRPr="004C08EE">
        <w:rPr>
          <w:rFonts w:ascii="Times New Roman" w:hAnsi="Times New Roman" w:cs="Times New Roman"/>
          <w:sz w:val="24"/>
          <w:szCs w:val="24"/>
          <w:shd w:val="clear" w:color="auto" w:fill="FFFFFF"/>
        </w:rPr>
        <w:t xml:space="preserve">  дел</w:t>
      </w:r>
      <w:r w:rsidR="004411A3" w:rsidRPr="004C08EE">
        <w:rPr>
          <w:rFonts w:ascii="Times New Roman" w:hAnsi="Times New Roman" w:cs="Times New Roman"/>
          <w:sz w:val="24"/>
          <w:szCs w:val="24"/>
          <w:shd w:val="clear" w:color="auto" w:fill="FFFFFF"/>
        </w:rPr>
        <w:t>,</w:t>
      </w:r>
      <w:r w:rsidR="00663678" w:rsidRPr="004C08EE">
        <w:rPr>
          <w:rFonts w:ascii="Times New Roman" w:hAnsi="Times New Roman" w:cs="Times New Roman"/>
          <w:sz w:val="24"/>
          <w:szCs w:val="24"/>
          <w:shd w:val="clear" w:color="auto" w:fill="FFFFFF"/>
        </w:rPr>
        <w:t xml:space="preserve"> кој се однесува на процедурата за доделување на јавни набавки на работи и третиот </w:t>
      </w:r>
      <w:r w:rsidR="00663678" w:rsidRPr="004C08EE">
        <w:rPr>
          <w:rFonts w:ascii="Times New Roman" w:hAnsi="Times New Roman" w:cs="Times New Roman"/>
          <w:sz w:val="24"/>
          <w:szCs w:val="24"/>
          <w:shd w:val="clear" w:color="auto" w:fill="FFFFFF"/>
          <w:lang w:val="en-US"/>
        </w:rPr>
        <w:t xml:space="preserve">VOB – C </w:t>
      </w:r>
      <w:r w:rsidR="00663678" w:rsidRPr="004C08EE">
        <w:rPr>
          <w:rFonts w:ascii="Times New Roman" w:hAnsi="Times New Roman" w:cs="Times New Roman"/>
          <w:sz w:val="24"/>
          <w:szCs w:val="24"/>
          <w:shd w:val="clear" w:color="auto" w:fill="FFFFFF"/>
        </w:rPr>
        <w:t xml:space="preserve"> дел</w:t>
      </w:r>
      <w:r w:rsidR="004411A3" w:rsidRPr="004C08EE">
        <w:rPr>
          <w:rFonts w:ascii="Times New Roman" w:hAnsi="Times New Roman" w:cs="Times New Roman"/>
          <w:sz w:val="24"/>
          <w:szCs w:val="24"/>
          <w:shd w:val="clear" w:color="auto" w:fill="FFFFFF"/>
        </w:rPr>
        <w:t>,</w:t>
      </w:r>
      <w:r w:rsidR="00663678" w:rsidRPr="004C08EE">
        <w:rPr>
          <w:rFonts w:ascii="Times New Roman" w:hAnsi="Times New Roman" w:cs="Times New Roman"/>
          <w:sz w:val="24"/>
          <w:szCs w:val="24"/>
          <w:shd w:val="clear" w:color="auto" w:fill="FFFFFF"/>
        </w:rPr>
        <w:t xml:space="preserve"> кој се однесува на техничките спецификации. Во делот за изработка на понудата е од особена важност </w:t>
      </w:r>
      <w:r w:rsidR="00663678" w:rsidRPr="004C08EE">
        <w:rPr>
          <w:rFonts w:ascii="Times New Roman" w:hAnsi="Times New Roman" w:cs="Times New Roman"/>
          <w:sz w:val="24"/>
          <w:szCs w:val="24"/>
          <w:shd w:val="clear" w:color="auto" w:fill="FFFFFF"/>
          <w:lang w:val="en-US"/>
        </w:rPr>
        <w:t xml:space="preserve">VOB – C </w:t>
      </w:r>
      <w:r w:rsidR="00663678" w:rsidRPr="004C08EE">
        <w:rPr>
          <w:rFonts w:ascii="Times New Roman" w:hAnsi="Times New Roman" w:cs="Times New Roman"/>
          <w:sz w:val="24"/>
          <w:szCs w:val="24"/>
          <w:shd w:val="clear" w:color="auto" w:fill="FFFFFF"/>
        </w:rPr>
        <w:t xml:space="preserve"> кој претставува </w:t>
      </w:r>
      <w:r w:rsidR="00524A31" w:rsidRPr="004C08EE">
        <w:rPr>
          <w:rFonts w:ascii="Times New Roman" w:hAnsi="Times New Roman" w:cs="Times New Roman"/>
          <w:sz w:val="24"/>
          <w:szCs w:val="24"/>
          <w:shd w:val="clear" w:color="auto" w:fill="FFFFFF"/>
        </w:rPr>
        <w:t xml:space="preserve">документ кој ги </w:t>
      </w:r>
      <w:r w:rsidR="00663678" w:rsidRPr="004C08EE">
        <w:rPr>
          <w:rFonts w:ascii="Times New Roman" w:hAnsi="Times New Roman" w:cs="Times New Roman"/>
          <w:sz w:val="24"/>
          <w:szCs w:val="24"/>
          <w:shd w:val="clear" w:color="auto" w:fill="FFFFFF"/>
        </w:rPr>
        <w:t>унифицирани и с</w:t>
      </w:r>
      <w:r w:rsidR="00524A31" w:rsidRPr="004C08EE">
        <w:rPr>
          <w:rFonts w:ascii="Times New Roman" w:hAnsi="Times New Roman" w:cs="Times New Roman"/>
          <w:sz w:val="24"/>
          <w:szCs w:val="24"/>
          <w:shd w:val="clear" w:color="auto" w:fill="FFFFFF"/>
        </w:rPr>
        <w:t>истематизира општо</w:t>
      </w:r>
      <w:r w:rsidR="00663678" w:rsidRPr="004C08EE">
        <w:rPr>
          <w:rFonts w:ascii="Times New Roman" w:hAnsi="Times New Roman" w:cs="Times New Roman"/>
          <w:sz w:val="24"/>
          <w:szCs w:val="24"/>
          <w:shd w:val="clear" w:color="auto" w:fill="FFFFFF"/>
        </w:rPr>
        <w:t>прифатени</w:t>
      </w:r>
      <w:r w:rsidR="00524A31" w:rsidRPr="004C08EE">
        <w:rPr>
          <w:rFonts w:ascii="Times New Roman" w:hAnsi="Times New Roman" w:cs="Times New Roman"/>
          <w:sz w:val="24"/>
          <w:szCs w:val="24"/>
          <w:shd w:val="clear" w:color="auto" w:fill="FFFFFF"/>
        </w:rPr>
        <w:t>те</w:t>
      </w:r>
      <w:r w:rsidR="00663678" w:rsidRPr="004C08EE">
        <w:rPr>
          <w:rFonts w:ascii="Times New Roman" w:hAnsi="Times New Roman" w:cs="Times New Roman"/>
          <w:sz w:val="24"/>
          <w:szCs w:val="24"/>
          <w:shd w:val="clear" w:color="auto" w:fill="FFFFFF"/>
        </w:rPr>
        <w:t xml:space="preserve"> технички стандарди. </w:t>
      </w:r>
      <w:r w:rsidR="00BF7EC0" w:rsidRPr="004C08EE">
        <w:rPr>
          <w:rFonts w:ascii="Times New Roman" w:hAnsi="Times New Roman" w:cs="Times New Roman"/>
          <w:sz w:val="24"/>
          <w:szCs w:val="24"/>
          <w:shd w:val="clear" w:color="auto" w:fill="FFFFFF"/>
        </w:rPr>
        <w:t>Ваквиот пристап можеби треба да биде прифатен и во македонски контекст, особено во делот на техничките стандарди, со што во старт би се намалила евентуалната можност за дискриминација</w:t>
      </w:r>
      <w:r w:rsidR="00B03A15" w:rsidRPr="004C08EE">
        <w:rPr>
          <w:rFonts w:ascii="Times New Roman" w:hAnsi="Times New Roman" w:cs="Times New Roman"/>
          <w:sz w:val="24"/>
          <w:szCs w:val="24"/>
          <w:shd w:val="clear" w:color="auto" w:fill="FFFFFF"/>
        </w:rPr>
        <w:t xml:space="preserve">, преку изработка на македонски </w:t>
      </w:r>
      <w:r w:rsidR="00B03A15" w:rsidRPr="004C08EE">
        <w:rPr>
          <w:rFonts w:ascii="Times New Roman" w:hAnsi="Times New Roman" w:cs="Times New Roman"/>
          <w:sz w:val="24"/>
          <w:szCs w:val="24"/>
          <w:shd w:val="clear" w:color="auto" w:fill="FFFFFF"/>
          <w:lang w:val="en-US"/>
        </w:rPr>
        <w:t>VOB – C</w:t>
      </w:r>
      <w:r w:rsidR="00BF7EC0" w:rsidRPr="004C08EE">
        <w:rPr>
          <w:rFonts w:ascii="Times New Roman" w:hAnsi="Times New Roman" w:cs="Times New Roman"/>
          <w:sz w:val="24"/>
          <w:szCs w:val="24"/>
          <w:shd w:val="clear" w:color="auto" w:fill="FFFFFF"/>
        </w:rPr>
        <w:t xml:space="preserve">. </w:t>
      </w:r>
    </w:p>
    <w:p w:rsidR="005B5A81" w:rsidRPr="004C08EE" w:rsidRDefault="004C3767" w:rsidP="005B5A81">
      <w:pPr>
        <w:spacing w:line="360" w:lineRule="auto"/>
        <w:ind w:firstLine="720"/>
        <w:jc w:val="both"/>
        <w:rPr>
          <w:rFonts w:ascii="Times New Roman" w:hAnsi="Times New Roman" w:cs="Times New Roman"/>
          <w:sz w:val="24"/>
          <w:szCs w:val="24"/>
        </w:rPr>
      </w:pPr>
      <w:r w:rsidRPr="004C08EE">
        <w:rPr>
          <w:rFonts w:ascii="Times New Roman" w:hAnsi="Times New Roman" w:cs="Times New Roman"/>
          <w:i/>
          <w:sz w:val="24"/>
          <w:szCs w:val="24"/>
        </w:rPr>
        <w:t xml:space="preserve"> </w:t>
      </w:r>
      <w:r w:rsidRPr="004C08EE">
        <w:rPr>
          <w:rFonts w:ascii="Times New Roman" w:hAnsi="Times New Roman" w:cs="Times New Roman"/>
          <w:sz w:val="24"/>
          <w:szCs w:val="24"/>
        </w:rPr>
        <w:t xml:space="preserve">Обемот на секој договор за градење се дефинира во моментот на склучување на договорот. Прецизното формирање на количините на работите е важно за да може да се планира финансирањето на проектот. </w:t>
      </w:r>
      <w:r w:rsidR="002E3255" w:rsidRPr="004C08EE">
        <w:rPr>
          <w:rFonts w:ascii="Times New Roman" w:hAnsi="Times New Roman" w:cs="Times New Roman"/>
          <w:sz w:val="24"/>
          <w:szCs w:val="24"/>
        </w:rPr>
        <w:t>Носителот на набавката, за да изработи добра понуда потребно е да ги има сите податоци кои се неопходни за подготвување на целосна и одговорна понуда.</w:t>
      </w:r>
      <w:r w:rsidR="004411A3" w:rsidRPr="004C08EE">
        <w:rPr>
          <w:rFonts w:ascii="Times New Roman" w:hAnsi="Times New Roman" w:cs="Times New Roman"/>
          <w:sz w:val="24"/>
          <w:szCs w:val="24"/>
        </w:rPr>
        <w:t xml:space="preserve"> </w:t>
      </w:r>
      <w:r w:rsidR="002E3255" w:rsidRPr="004C08EE">
        <w:rPr>
          <w:rFonts w:ascii="Times New Roman" w:hAnsi="Times New Roman" w:cs="Times New Roman"/>
          <w:sz w:val="24"/>
          <w:szCs w:val="24"/>
        </w:rPr>
        <w:t xml:space="preserve">Поради тоа, ЗЈН со право предвидува дека „при подготвување на техничките спецификации во постапка за доделување договор за јавна набавка на работи договорниот орган е должен да ги стави сите позиции кои се </w:t>
      </w:r>
      <w:r w:rsidR="002E3255" w:rsidRPr="004C08EE">
        <w:rPr>
          <w:rFonts w:ascii="Times New Roman" w:hAnsi="Times New Roman" w:cs="Times New Roman"/>
          <w:sz w:val="24"/>
          <w:szCs w:val="24"/>
        </w:rPr>
        <w:lastRenderedPageBreak/>
        <w:t>предвидени во предмерот на ревидираниот проект за изведување на работите”</w:t>
      </w:r>
      <w:r w:rsidR="002E3255" w:rsidRPr="004C08EE">
        <w:rPr>
          <w:rStyle w:val="FootnoteReference"/>
          <w:rFonts w:ascii="Times New Roman" w:hAnsi="Times New Roman" w:cs="Times New Roman"/>
          <w:sz w:val="24"/>
          <w:szCs w:val="24"/>
        </w:rPr>
        <w:footnoteReference w:id="19"/>
      </w:r>
      <w:r w:rsidR="002E3255" w:rsidRPr="004C08EE">
        <w:rPr>
          <w:rFonts w:ascii="Times New Roman" w:hAnsi="Times New Roman" w:cs="Times New Roman"/>
          <w:sz w:val="24"/>
          <w:szCs w:val="24"/>
        </w:rPr>
        <w:t xml:space="preserve">. </w:t>
      </w:r>
      <w:r w:rsidR="004411A3" w:rsidRPr="004C08EE">
        <w:rPr>
          <w:rFonts w:ascii="Times New Roman" w:hAnsi="Times New Roman" w:cs="Times New Roman"/>
          <w:sz w:val="24"/>
          <w:szCs w:val="24"/>
        </w:rPr>
        <w:t>Евентуалните пропусти во проектната документација ја прават несигурна можноста обемот на раб</w:t>
      </w:r>
      <w:r w:rsidR="00C84C42" w:rsidRPr="004C08EE">
        <w:rPr>
          <w:rFonts w:ascii="Times New Roman" w:hAnsi="Times New Roman" w:cs="Times New Roman"/>
          <w:sz w:val="24"/>
          <w:szCs w:val="24"/>
        </w:rPr>
        <w:t>отите прецизно да биде одреден. Од објавувањето на првичниот труд</w:t>
      </w:r>
      <w:r w:rsidR="0090694E">
        <w:rPr>
          <w:rStyle w:val="FootnoteReference"/>
          <w:rFonts w:ascii="Times New Roman" w:hAnsi="Times New Roman" w:cs="Times New Roman"/>
          <w:sz w:val="24"/>
          <w:szCs w:val="24"/>
        </w:rPr>
        <w:footnoteReference w:id="20"/>
      </w:r>
      <w:r w:rsidR="00C84C42" w:rsidRPr="004C08EE">
        <w:rPr>
          <w:rFonts w:ascii="Times New Roman" w:hAnsi="Times New Roman" w:cs="Times New Roman"/>
          <w:sz w:val="24"/>
          <w:szCs w:val="24"/>
        </w:rPr>
        <w:t xml:space="preserve">, оваа одредба ”преживеа” едно автентично толкување и подоцна беше дополнително изменета. Според автентичното толкување се смета дека „одредбата од членот 18, став 3 треба да се толкува така што договорниот орган во техничките спецификации задолжително треба да ги стави сите позиции од </w:t>
      </w:r>
      <w:r w:rsidR="00AA6125" w:rsidRPr="004C08EE">
        <w:rPr>
          <w:rFonts w:ascii="Times New Roman" w:hAnsi="Times New Roman" w:cs="Times New Roman"/>
          <w:sz w:val="24"/>
          <w:szCs w:val="24"/>
        </w:rPr>
        <w:t>предмерот на ревидираниот проект, додека пак во тендерската документација треба да го наведе делот кој ќе биде предмет на доделување на договорот за јавна набавка во конкретната постапка</w:t>
      </w:r>
      <w:r w:rsidR="00C84C42" w:rsidRPr="004C08EE">
        <w:rPr>
          <w:rFonts w:ascii="Times New Roman" w:hAnsi="Times New Roman" w:cs="Times New Roman"/>
          <w:sz w:val="24"/>
          <w:szCs w:val="24"/>
        </w:rPr>
        <w:t>”</w:t>
      </w:r>
      <w:r w:rsidR="00AA6125" w:rsidRPr="004C08EE">
        <w:rPr>
          <w:rStyle w:val="FootnoteReference"/>
          <w:rFonts w:ascii="Times New Roman" w:hAnsi="Times New Roman" w:cs="Times New Roman"/>
          <w:sz w:val="24"/>
          <w:szCs w:val="24"/>
        </w:rPr>
        <w:footnoteReference w:id="21"/>
      </w:r>
      <w:r w:rsidR="00AA6125" w:rsidRPr="004C08EE">
        <w:rPr>
          <w:rFonts w:ascii="Times New Roman" w:hAnsi="Times New Roman" w:cs="Times New Roman"/>
          <w:sz w:val="24"/>
          <w:szCs w:val="24"/>
        </w:rPr>
        <w:t>.</w:t>
      </w:r>
      <w:r w:rsidR="00C84C42" w:rsidRPr="004C08EE">
        <w:rPr>
          <w:rFonts w:ascii="Times New Roman" w:hAnsi="Times New Roman" w:cs="Times New Roman"/>
          <w:sz w:val="24"/>
          <w:szCs w:val="24"/>
        </w:rPr>
        <w:t xml:space="preserve"> </w:t>
      </w:r>
      <w:r w:rsidR="00AA6125" w:rsidRPr="004C08EE">
        <w:rPr>
          <w:rFonts w:ascii="Times New Roman" w:hAnsi="Times New Roman" w:cs="Times New Roman"/>
          <w:sz w:val="24"/>
          <w:szCs w:val="24"/>
        </w:rPr>
        <w:t>Ваквото толкување не отстапува од духот на членот, па корисно е да го има за да се избегнат евентуалните недоречености. Намерата на членот и на автентичното толкување е да се прецизира опфатот на оваа одредба кој се однесува само на фазата (делот, целината) од работите која е предмет на јавната набавка. Но, најновата измена на ЗЈН, која во член 18, став 3 го додава следниот текст „</w:t>
      </w:r>
      <w:r w:rsidR="00AA6125" w:rsidRPr="00C7593D">
        <w:rPr>
          <w:rFonts w:ascii="Times New Roman" w:hAnsi="Times New Roman" w:cs="Times New Roman"/>
          <w:i/>
          <w:sz w:val="24"/>
          <w:szCs w:val="24"/>
        </w:rPr>
        <w:t>освен</w:t>
      </w:r>
      <w:r w:rsidR="00AA6125" w:rsidRPr="004C08EE">
        <w:rPr>
          <w:rFonts w:ascii="Times New Roman" w:hAnsi="Times New Roman" w:cs="Times New Roman"/>
          <w:sz w:val="24"/>
          <w:szCs w:val="24"/>
        </w:rPr>
        <w:t xml:space="preserve"> во случаите кога работите се изведуваат во фази со посебни постапки за доделување договор за јавна набавка”</w:t>
      </w:r>
      <w:r w:rsidR="00AA6125" w:rsidRPr="004C08EE">
        <w:rPr>
          <w:rStyle w:val="FootnoteReference"/>
          <w:rFonts w:ascii="Times New Roman" w:hAnsi="Times New Roman" w:cs="Times New Roman"/>
          <w:sz w:val="24"/>
          <w:szCs w:val="24"/>
        </w:rPr>
        <w:footnoteReference w:id="22"/>
      </w:r>
      <w:r w:rsidR="00AA6125" w:rsidRPr="004C08EE">
        <w:rPr>
          <w:rFonts w:ascii="Times New Roman" w:hAnsi="Times New Roman" w:cs="Times New Roman"/>
          <w:sz w:val="24"/>
          <w:szCs w:val="24"/>
        </w:rPr>
        <w:t>, создава простор за недоречености, бидејќи оваа додавка на ставот</w:t>
      </w:r>
      <w:r w:rsidR="00A3017E" w:rsidRPr="004C08EE">
        <w:rPr>
          <w:rFonts w:ascii="Times New Roman" w:hAnsi="Times New Roman" w:cs="Times New Roman"/>
          <w:sz w:val="24"/>
          <w:szCs w:val="24"/>
        </w:rPr>
        <w:t xml:space="preserve"> може да се толкува дека таа</w:t>
      </w:r>
      <w:r w:rsidR="00AA6125" w:rsidRPr="004C08EE">
        <w:rPr>
          <w:rFonts w:ascii="Times New Roman" w:hAnsi="Times New Roman" w:cs="Times New Roman"/>
          <w:sz w:val="24"/>
          <w:szCs w:val="24"/>
        </w:rPr>
        <w:t xml:space="preserve"> преставува исклучок од првиот дел од ставот. Поради тоа сосема доволно ви било автентичното толкување, и на тој начин би се избегнале сите недоречености иако нема простор за недоречености.</w:t>
      </w:r>
      <w:r w:rsidR="005B5A81" w:rsidRPr="004C08EE">
        <w:rPr>
          <w:rFonts w:ascii="Times New Roman" w:hAnsi="Times New Roman" w:cs="Times New Roman"/>
          <w:sz w:val="24"/>
          <w:szCs w:val="24"/>
          <w:lang w:val="en-US"/>
        </w:rPr>
        <w:t xml:space="preserve"> </w:t>
      </w:r>
      <w:r w:rsidR="005B5A81" w:rsidRPr="004C08EE">
        <w:rPr>
          <w:rFonts w:ascii="Times New Roman" w:hAnsi="Times New Roman" w:cs="Times New Roman"/>
          <w:sz w:val="24"/>
          <w:szCs w:val="24"/>
        </w:rPr>
        <w:t>Особено поради фактот што намерата на законодавецот е одредбата да биде во духот на автентичното толкување. Тоа се гледа и од образложението во текстот на Предлог на законот. Имено, „</w:t>
      </w:r>
      <w:r w:rsidR="005B5A81" w:rsidRPr="004C08EE">
        <w:rPr>
          <w:rFonts w:ascii="Times New Roman" w:eastAsia="Times New Roman" w:hAnsi="Times New Roman" w:cs="Times New Roman"/>
          <w:sz w:val="24"/>
          <w:szCs w:val="24"/>
          <w:lang w:eastAsia="ar-SA"/>
        </w:rPr>
        <w:t>со членот 5 предлог – законот се интервенира во ставот 3 од член 18 од Законот за јавните набавки со цел да се допрецизира обврската за внесување на сите ставки од предмерот на ревидираниот проект во случај кога има изведување на работите во повеќе фази, при што за секоја фаза се распишува посебна постапка за доделување договор за јавни набавки.</w:t>
      </w:r>
      <w:r w:rsidR="005B5A81" w:rsidRPr="004C08EE">
        <w:rPr>
          <w:rFonts w:ascii="Times New Roman" w:hAnsi="Times New Roman" w:cs="Times New Roman"/>
          <w:sz w:val="24"/>
          <w:szCs w:val="24"/>
        </w:rPr>
        <w:t>”</w:t>
      </w:r>
      <w:r w:rsidR="005B5A81" w:rsidRPr="004C08EE">
        <w:rPr>
          <w:rStyle w:val="FootnoteReference"/>
          <w:rFonts w:ascii="Times New Roman" w:hAnsi="Times New Roman" w:cs="Times New Roman"/>
          <w:sz w:val="24"/>
          <w:szCs w:val="24"/>
        </w:rPr>
        <w:footnoteReference w:id="23"/>
      </w:r>
    </w:p>
    <w:p w:rsidR="002E3255" w:rsidRPr="004C08EE" w:rsidRDefault="002E3255" w:rsidP="005B5A81">
      <w:pPr>
        <w:spacing w:line="360" w:lineRule="auto"/>
        <w:ind w:firstLine="720"/>
        <w:jc w:val="both"/>
        <w:rPr>
          <w:rFonts w:ascii="Times New Roman" w:hAnsi="Times New Roman" w:cs="Times New Roman"/>
          <w:sz w:val="24"/>
          <w:szCs w:val="24"/>
        </w:rPr>
      </w:pPr>
      <w:r w:rsidRPr="004C08EE">
        <w:rPr>
          <w:rFonts w:ascii="Times New Roman" w:hAnsi="Times New Roman" w:cs="Times New Roman"/>
          <w:sz w:val="24"/>
          <w:szCs w:val="24"/>
        </w:rPr>
        <w:t>Во таа н</w:t>
      </w:r>
      <w:r w:rsidR="00B72446" w:rsidRPr="004C08EE">
        <w:rPr>
          <w:rFonts w:ascii="Times New Roman" w:hAnsi="Times New Roman" w:cs="Times New Roman"/>
          <w:sz w:val="24"/>
          <w:szCs w:val="24"/>
        </w:rPr>
        <w:t>асока потребно е да се уреди прашањето за</w:t>
      </w:r>
      <w:r w:rsidRPr="004C08EE">
        <w:rPr>
          <w:rFonts w:ascii="Times New Roman" w:hAnsi="Times New Roman" w:cs="Times New Roman"/>
          <w:sz w:val="24"/>
          <w:szCs w:val="24"/>
        </w:rPr>
        <w:t xml:space="preserve"> одговорноста на проектантот за проектот врз основ</w:t>
      </w:r>
      <w:r w:rsidR="00BE1898" w:rsidRPr="004C08EE">
        <w:rPr>
          <w:rFonts w:ascii="Times New Roman" w:hAnsi="Times New Roman" w:cs="Times New Roman"/>
          <w:sz w:val="24"/>
          <w:szCs w:val="24"/>
        </w:rPr>
        <w:t>а на кој е изработена понудата, која би била изразена преку</w:t>
      </w:r>
      <w:r w:rsidRPr="004C08EE">
        <w:rPr>
          <w:rFonts w:ascii="Times New Roman" w:hAnsi="Times New Roman" w:cs="Times New Roman"/>
          <w:sz w:val="24"/>
          <w:szCs w:val="24"/>
        </w:rPr>
        <w:t xml:space="preserve"> барање на банкарска гаранција во корист на договорниот орган, а со цел за </w:t>
      </w:r>
      <w:r w:rsidRPr="004C08EE">
        <w:rPr>
          <w:rFonts w:ascii="Times New Roman" w:hAnsi="Times New Roman" w:cs="Times New Roman"/>
          <w:sz w:val="24"/>
          <w:szCs w:val="24"/>
        </w:rPr>
        <w:lastRenderedPageBreak/>
        <w:t>обезбедување на одгово</w:t>
      </w:r>
      <w:r w:rsidR="00970B50" w:rsidRPr="004C08EE">
        <w:rPr>
          <w:rFonts w:ascii="Times New Roman" w:hAnsi="Times New Roman" w:cs="Times New Roman"/>
          <w:sz w:val="24"/>
          <w:szCs w:val="24"/>
        </w:rPr>
        <w:t>рноста на проектантот за грешки во проектната документација за целиот период додека трае изведувањето на работите. Друг модел е барање на задолжително осигурување, и тоа не само за проектантот туку за сите учесници во градбата по примерот на членот 41-а од ЗГ</w:t>
      </w:r>
      <w:r w:rsidR="00970B50" w:rsidRPr="004C08EE">
        <w:rPr>
          <w:rStyle w:val="FootnoteReference"/>
          <w:rFonts w:ascii="Times New Roman" w:hAnsi="Times New Roman" w:cs="Times New Roman"/>
          <w:sz w:val="24"/>
          <w:szCs w:val="24"/>
        </w:rPr>
        <w:footnoteReference w:id="24"/>
      </w:r>
      <w:r w:rsidR="00970B50" w:rsidRPr="004C08EE">
        <w:rPr>
          <w:rFonts w:ascii="Times New Roman" w:hAnsi="Times New Roman" w:cs="Times New Roman"/>
          <w:sz w:val="24"/>
          <w:szCs w:val="24"/>
        </w:rPr>
        <w:t>, но во контекст на јавните набавки сумат</w:t>
      </w:r>
      <w:r w:rsidR="00A75FEC" w:rsidRPr="004C08EE">
        <w:rPr>
          <w:rFonts w:ascii="Times New Roman" w:hAnsi="Times New Roman" w:cs="Times New Roman"/>
          <w:sz w:val="24"/>
          <w:szCs w:val="24"/>
        </w:rPr>
        <w:t>а на осигурувањето треба да биде</w:t>
      </w:r>
      <w:r w:rsidR="00970B50" w:rsidRPr="004C08EE">
        <w:rPr>
          <w:rFonts w:ascii="Times New Roman" w:hAnsi="Times New Roman" w:cs="Times New Roman"/>
          <w:sz w:val="24"/>
          <w:szCs w:val="24"/>
        </w:rPr>
        <w:t xml:space="preserve"> поголема.</w:t>
      </w:r>
    </w:p>
    <w:p w:rsidR="001D0280" w:rsidRPr="004C08EE" w:rsidRDefault="004C3767" w:rsidP="00441276">
      <w:pPr>
        <w:pStyle w:val="Default"/>
        <w:spacing w:line="360" w:lineRule="auto"/>
        <w:ind w:firstLine="720"/>
        <w:jc w:val="both"/>
        <w:rPr>
          <w:rFonts w:ascii="Times New Roman" w:hAnsi="Times New Roman" w:cs="Times New Roman"/>
          <w:color w:val="auto"/>
        </w:rPr>
      </w:pPr>
      <w:r w:rsidRPr="004C08EE">
        <w:rPr>
          <w:rFonts w:ascii="Times New Roman" w:hAnsi="Times New Roman" w:cs="Times New Roman"/>
          <w:color w:val="auto"/>
        </w:rPr>
        <w:t>Разумно е да се очекува дека во текот на траењето на градбата можно е да дојде до потреба за корекција на договорените количини на работите. Причините за тоа може да бидат различни: вишоци на работи, кусоци на работи, дополнителни работи и итни непредвидливи работи.</w:t>
      </w:r>
      <w:r w:rsidR="001579A1" w:rsidRPr="004C08EE">
        <w:rPr>
          <w:rFonts w:ascii="Times New Roman" w:hAnsi="Times New Roman" w:cs="Times New Roman"/>
          <w:color w:val="auto"/>
        </w:rPr>
        <w:t xml:space="preserve"> </w:t>
      </w:r>
      <w:r w:rsidR="001D0280" w:rsidRPr="004C08EE">
        <w:rPr>
          <w:rFonts w:ascii="Times New Roman" w:hAnsi="Times New Roman" w:cs="Times New Roman"/>
          <w:color w:val="auto"/>
        </w:rPr>
        <w:t>Она што е новина од објавувањето на мојот првичен труд е тоа што најновата измена на ЗЈН, ги дефинира овие категории. Имено, „Вишоци на работи“ се количества на изведени работи што ги преминуваат договорените количества на работи согласно описот од предмерот и пресметката;  „Кусоци на работи“ се негативни отстапувања на изведените работи во однос на договорените количества на работи согласно описот од предмерот и пресметката; „Непредвидени работи“ се оние работи што со договорот не се опфатени, а кои мораат да се изведат заради пропусти и недостатоци во проектот утврдени од надзорниот орган и од проектантот, како и заради други работи утврдени со закон; „Дополнителни работи“ се оние работи што не се договорени, а договорниот орган бара да се изведат“</w:t>
      </w:r>
      <w:r w:rsidR="001D0280" w:rsidRPr="004C08EE">
        <w:rPr>
          <w:rStyle w:val="FootnoteReference"/>
          <w:rFonts w:ascii="Times New Roman" w:hAnsi="Times New Roman" w:cs="Times New Roman"/>
          <w:color w:val="auto"/>
        </w:rPr>
        <w:footnoteReference w:id="25"/>
      </w:r>
      <w:r w:rsidR="001D0280" w:rsidRPr="004C08EE">
        <w:rPr>
          <w:rFonts w:ascii="Times New Roman" w:hAnsi="Times New Roman" w:cs="Times New Roman"/>
          <w:color w:val="auto"/>
        </w:rPr>
        <w:t>. Содржината на дефиницијата на наведените термини, без сомнение својата основа ја наоѓа во Посебните узанси за градење</w:t>
      </w:r>
      <w:r w:rsidR="00C60228" w:rsidRPr="004C08EE">
        <w:rPr>
          <w:rStyle w:val="FootnoteReference"/>
          <w:rFonts w:ascii="Times New Roman" w:hAnsi="Times New Roman" w:cs="Times New Roman"/>
          <w:color w:val="auto"/>
        </w:rPr>
        <w:footnoteReference w:id="26"/>
      </w:r>
      <w:r w:rsidR="001D0280" w:rsidRPr="004C08EE">
        <w:rPr>
          <w:rFonts w:ascii="Times New Roman" w:hAnsi="Times New Roman" w:cs="Times New Roman"/>
          <w:color w:val="auto"/>
        </w:rPr>
        <w:t>.</w:t>
      </w:r>
    </w:p>
    <w:p w:rsidR="00BA140A" w:rsidRPr="004C08EE" w:rsidRDefault="00BA140A" w:rsidP="00110392">
      <w:pPr>
        <w:pStyle w:val="Default"/>
        <w:spacing w:line="360" w:lineRule="auto"/>
        <w:ind w:firstLine="720"/>
        <w:jc w:val="both"/>
        <w:rPr>
          <w:rFonts w:ascii="Times New Roman" w:hAnsi="Times New Roman" w:cs="Times New Roman"/>
          <w:color w:val="auto"/>
        </w:rPr>
      </w:pPr>
      <w:r w:rsidRPr="004C08EE">
        <w:rPr>
          <w:rFonts w:ascii="Times New Roman" w:hAnsi="Times New Roman" w:cs="Times New Roman"/>
          <w:color w:val="auto"/>
        </w:rPr>
        <w:t>Согласно со членот 18 од Законот за изменување и дополнување на законот за јавните набавки</w:t>
      </w:r>
      <w:r w:rsidRPr="004C08EE">
        <w:rPr>
          <w:rStyle w:val="FootnoteReference"/>
          <w:rFonts w:ascii="Times New Roman" w:hAnsi="Times New Roman" w:cs="Times New Roman"/>
          <w:color w:val="auto"/>
        </w:rPr>
        <w:footnoteReference w:id="27"/>
      </w:r>
      <w:r w:rsidRPr="004C08EE">
        <w:rPr>
          <w:rFonts w:ascii="Times New Roman" w:hAnsi="Times New Roman" w:cs="Times New Roman"/>
          <w:color w:val="auto"/>
        </w:rPr>
        <w:t xml:space="preserve">„вкупната вредност на дополнителните работи, непредвидените работи, вишоците на работи и кусоците на работи или на дополнителните услуги од ставот (1) точка 4 на овој член не смее да надмине 30% од вредноста на основниот договор” се вградува решение за контролирање на јавната набавка, со цел да не избега </w:t>
      </w:r>
      <w:r w:rsidRPr="004C08EE">
        <w:rPr>
          <w:rFonts w:ascii="Times New Roman" w:hAnsi="Times New Roman" w:cs="Times New Roman"/>
          <w:color w:val="auto"/>
        </w:rPr>
        <w:lastRenderedPageBreak/>
        <w:t xml:space="preserve">од рамката која е поставена, и да се спречат евентуалните злоупотреби. </w:t>
      </w:r>
      <w:r w:rsidR="00441276" w:rsidRPr="004C08EE">
        <w:rPr>
          <w:rFonts w:ascii="Times New Roman" w:hAnsi="Times New Roman" w:cs="Times New Roman"/>
          <w:color w:val="auto"/>
        </w:rPr>
        <w:t xml:space="preserve">Секако, од помош е </w:t>
      </w:r>
      <w:r w:rsidRPr="004C08EE">
        <w:rPr>
          <w:rFonts w:ascii="Times New Roman" w:hAnsi="Times New Roman" w:cs="Times New Roman"/>
          <w:color w:val="auto"/>
        </w:rPr>
        <w:t>критериумот од</w:t>
      </w:r>
      <w:r w:rsidR="00441276" w:rsidRPr="004C08EE">
        <w:rPr>
          <w:rFonts w:ascii="Times New Roman" w:hAnsi="Times New Roman" w:cs="Times New Roman"/>
          <w:color w:val="auto"/>
        </w:rPr>
        <w:t xml:space="preserve"> 30% од вредноста на основниот договор. Но, оваа одредба треба да се прецизира, па критериумот би бил во следната насока: вредноста на дополнителните работи не смее да надмине 30% од вредноста на делот од работите кој претставува целина и за која се однесува потребата за дополнителните работи.</w:t>
      </w:r>
      <w:r w:rsidR="00B71714" w:rsidRPr="004C08EE">
        <w:rPr>
          <w:rFonts w:ascii="Times New Roman" w:hAnsi="Times New Roman" w:cs="Times New Roman"/>
          <w:color w:val="auto"/>
        </w:rPr>
        <w:t xml:space="preserve"> </w:t>
      </w:r>
      <w:r w:rsidRPr="004C08EE">
        <w:rPr>
          <w:rFonts w:ascii="Times New Roman" w:hAnsi="Times New Roman" w:cs="Times New Roman"/>
          <w:color w:val="auto"/>
        </w:rPr>
        <w:t xml:space="preserve">Сепак, оваа нова одредба отвора одредени дилеми. Имено, прво, непредвидените работи како такви тешко може да се контролираат, а воопшто не може да се планираат, што значи дека нивниот обем може многу лесно да ја надмине вредноста од 30 проценти од основниот договор. Подобро би било </w:t>
      </w:r>
      <w:r w:rsidR="006935F1" w:rsidRPr="004C08EE">
        <w:rPr>
          <w:rFonts w:ascii="Times New Roman" w:hAnsi="Times New Roman" w:cs="Times New Roman"/>
          <w:color w:val="auto"/>
        </w:rPr>
        <w:t xml:space="preserve">давањето на одобрение за преземање на непредвидените работи да биде уредено на поинаков начин. Второ, кусоци од работите, како што е дефинирано, се негативни отстапувања од количините на работите, па интересен би бил одговорот на прашањето како може да има потреба за зголемување на обемот на работите поради кусоци на работите. И трето, </w:t>
      </w:r>
      <w:r w:rsidR="001653A9" w:rsidRPr="004C08EE">
        <w:rPr>
          <w:rFonts w:ascii="Times New Roman" w:hAnsi="Times New Roman" w:cs="Times New Roman"/>
          <w:color w:val="auto"/>
        </w:rPr>
        <w:t xml:space="preserve">иако имаме дефиниција на поимот дополнителни работи, се додека со неа не се усогласи и членот 99, став (1), точка 4) од ЗЈН ќе има простор за контрадикторности. </w:t>
      </w:r>
      <w:r w:rsidRPr="004C08EE">
        <w:rPr>
          <w:rFonts w:ascii="Times New Roman" w:hAnsi="Times New Roman" w:cs="Times New Roman"/>
          <w:color w:val="auto"/>
        </w:rPr>
        <w:t xml:space="preserve"> </w:t>
      </w:r>
      <w:r w:rsidR="00110392" w:rsidRPr="004C08EE">
        <w:rPr>
          <w:rFonts w:ascii="Times New Roman" w:hAnsi="Times New Roman" w:cs="Times New Roman"/>
          <w:color w:val="auto"/>
        </w:rPr>
        <w:t>Имено, имаме дефиниција според која „дополнителни работи“ се оние работи што не се договорени, а договорниот орган бара да се изведат”, што како таква не отстапува од концептот на дополнителни работи во градежното договорно право, но го имаме и членот 99, став (1), алинеја 4) според кој „...дополнителни работи или услуги кои не се вклучени во основниот договор, а кои поради непредвидени околности се нужни...”. Па така, од анализа на членот 99, став (1), точка 4), може да се заклучи дека за дополнителните работи би се бара</w:t>
      </w:r>
      <w:r w:rsidR="008E666A" w:rsidRPr="004C08EE">
        <w:rPr>
          <w:rFonts w:ascii="Times New Roman" w:hAnsi="Times New Roman" w:cs="Times New Roman"/>
          <w:color w:val="auto"/>
        </w:rPr>
        <w:t>л</w:t>
      </w:r>
      <w:r w:rsidR="008E666A" w:rsidRPr="004C08EE">
        <w:rPr>
          <w:rFonts w:ascii="Times New Roman" w:hAnsi="Times New Roman" w:cs="Times New Roman"/>
          <w:color w:val="auto"/>
          <w:lang w:val="en-US"/>
        </w:rPr>
        <w:t>o</w:t>
      </w:r>
      <w:r w:rsidR="008E666A" w:rsidRPr="004C08EE">
        <w:rPr>
          <w:rFonts w:ascii="Times New Roman" w:hAnsi="Times New Roman" w:cs="Times New Roman"/>
          <w:color w:val="auto"/>
        </w:rPr>
        <w:t xml:space="preserve"> да се </w:t>
      </w:r>
      <w:r w:rsidR="00110392" w:rsidRPr="004C08EE">
        <w:rPr>
          <w:rFonts w:ascii="Times New Roman" w:hAnsi="Times New Roman" w:cs="Times New Roman"/>
          <w:color w:val="auto"/>
        </w:rPr>
        <w:t>н</w:t>
      </w:r>
      <w:r w:rsidR="008E666A" w:rsidRPr="004C08EE">
        <w:rPr>
          <w:rFonts w:ascii="Times New Roman" w:hAnsi="Times New Roman" w:cs="Times New Roman"/>
          <w:color w:val="auto"/>
        </w:rPr>
        <w:t xml:space="preserve">ужни поради непредвидени околности, што би претставувало </w:t>
      </w:r>
      <w:r w:rsidR="00AE6D7E" w:rsidRPr="004C08EE">
        <w:rPr>
          <w:rFonts w:ascii="Times New Roman" w:hAnsi="Times New Roman" w:cs="Times New Roman"/>
          <w:color w:val="auto"/>
        </w:rPr>
        <w:t>критериум за нивно одобрување</w:t>
      </w:r>
      <w:r w:rsidR="00110392" w:rsidRPr="004C08EE">
        <w:rPr>
          <w:rFonts w:ascii="Times New Roman" w:hAnsi="Times New Roman" w:cs="Times New Roman"/>
          <w:color w:val="auto"/>
        </w:rPr>
        <w:t>, што е спротивно на дефиницијата за дополнителни работи</w:t>
      </w:r>
      <w:r w:rsidR="00AE6D7E" w:rsidRPr="004C08EE">
        <w:rPr>
          <w:rFonts w:ascii="Times New Roman" w:hAnsi="Times New Roman" w:cs="Times New Roman"/>
          <w:color w:val="auto"/>
        </w:rPr>
        <w:t>, коишто зависат само од барањата на договорниот орган</w:t>
      </w:r>
      <w:r w:rsidR="00110392" w:rsidRPr="004C08EE">
        <w:rPr>
          <w:rFonts w:ascii="Times New Roman" w:hAnsi="Times New Roman" w:cs="Times New Roman"/>
          <w:color w:val="auto"/>
        </w:rPr>
        <w:t>, и истите ги прави поблиски со непредвидените работи онака како што се оформени во Законот за облигационите односи</w:t>
      </w:r>
      <w:r w:rsidR="00110392" w:rsidRPr="004C08EE">
        <w:rPr>
          <w:rStyle w:val="FootnoteReference"/>
          <w:rFonts w:ascii="Times New Roman" w:hAnsi="Times New Roman" w:cs="Times New Roman"/>
          <w:color w:val="auto"/>
        </w:rPr>
        <w:footnoteReference w:id="28"/>
      </w:r>
      <w:r w:rsidR="00110392" w:rsidRPr="004C08EE">
        <w:rPr>
          <w:rFonts w:ascii="Times New Roman" w:hAnsi="Times New Roman" w:cs="Times New Roman"/>
          <w:color w:val="auto"/>
        </w:rPr>
        <w:t>.</w:t>
      </w:r>
    </w:p>
    <w:p w:rsidR="001D34D7" w:rsidRPr="004C08EE" w:rsidRDefault="00BA140A" w:rsidP="00441276">
      <w:pPr>
        <w:pStyle w:val="Default"/>
        <w:spacing w:line="360" w:lineRule="auto"/>
        <w:ind w:firstLine="720"/>
        <w:jc w:val="both"/>
        <w:rPr>
          <w:rFonts w:ascii="Times New Roman" w:hAnsi="Times New Roman" w:cs="Times New Roman"/>
          <w:color w:val="auto"/>
        </w:rPr>
      </w:pPr>
      <w:r w:rsidRPr="004C08EE">
        <w:rPr>
          <w:rFonts w:ascii="Times New Roman" w:hAnsi="Times New Roman" w:cs="Times New Roman"/>
          <w:color w:val="auto"/>
        </w:rPr>
        <w:t>Исто така,</w:t>
      </w:r>
      <w:r w:rsidR="00B71714" w:rsidRPr="004C08EE">
        <w:rPr>
          <w:rFonts w:ascii="Times New Roman" w:hAnsi="Times New Roman" w:cs="Times New Roman"/>
          <w:color w:val="auto"/>
        </w:rPr>
        <w:t xml:space="preserve"> од помош и за одбележување се одредбите од членовите 232ѕ</w:t>
      </w:r>
      <w:r w:rsidR="005E2963" w:rsidRPr="004C08EE">
        <w:rPr>
          <w:rStyle w:val="FootnoteReference"/>
          <w:rFonts w:ascii="Times New Roman" w:hAnsi="Times New Roman" w:cs="Times New Roman"/>
          <w:color w:val="auto"/>
        </w:rPr>
        <w:footnoteReference w:id="29"/>
      </w:r>
      <w:r w:rsidR="00B71714" w:rsidRPr="004C08EE">
        <w:rPr>
          <w:rFonts w:ascii="Times New Roman" w:hAnsi="Times New Roman" w:cs="Times New Roman"/>
          <w:color w:val="auto"/>
        </w:rPr>
        <w:t xml:space="preserve"> и 232и</w:t>
      </w:r>
      <w:r w:rsidR="006D5FB8" w:rsidRPr="004C08EE">
        <w:rPr>
          <w:rStyle w:val="FootnoteReference"/>
          <w:rFonts w:ascii="Times New Roman" w:hAnsi="Times New Roman" w:cs="Times New Roman"/>
          <w:color w:val="auto"/>
        </w:rPr>
        <w:footnoteReference w:id="30"/>
      </w:r>
      <w:r w:rsidR="00B71714" w:rsidRPr="004C08EE">
        <w:rPr>
          <w:rFonts w:ascii="Times New Roman" w:hAnsi="Times New Roman" w:cs="Times New Roman"/>
          <w:color w:val="auto"/>
        </w:rPr>
        <w:t xml:space="preserve"> </w:t>
      </w:r>
      <w:r w:rsidR="006E3232" w:rsidRPr="004C08EE">
        <w:rPr>
          <w:rFonts w:ascii="Times New Roman" w:hAnsi="Times New Roman" w:cs="Times New Roman"/>
          <w:color w:val="auto"/>
        </w:rPr>
        <w:t xml:space="preserve">од ЗЈН </w:t>
      </w:r>
      <w:r w:rsidR="00B71714" w:rsidRPr="004C08EE">
        <w:rPr>
          <w:rFonts w:ascii="Times New Roman" w:hAnsi="Times New Roman" w:cs="Times New Roman"/>
          <w:color w:val="auto"/>
        </w:rPr>
        <w:t>со кои се санкционираат потенцијалните злоупотреби.</w:t>
      </w:r>
      <w:r w:rsidR="002E3255" w:rsidRPr="004C08EE">
        <w:rPr>
          <w:rFonts w:ascii="Times New Roman" w:hAnsi="Times New Roman" w:cs="Times New Roman"/>
          <w:color w:val="auto"/>
        </w:rPr>
        <w:t xml:space="preserve"> </w:t>
      </w:r>
    </w:p>
    <w:p w:rsidR="004D1D4B" w:rsidRPr="004C08EE" w:rsidRDefault="004D1D4B" w:rsidP="00441276">
      <w:pPr>
        <w:pStyle w:val="Default"/>
        <w:spacing w:line="360" w:lineRule="auto"/>
        <w:ind w:firstLine="720"/>
        <w:jc w:val="both"/>
        <w:rPr>
          <w:rFonts w:ascii="Times New Roman" w:hAnsi="Times New Roman" w:cs="Times New Roman"/>
          <w:color w:val="auto"/>
        </w:rPr>
      </w:pPr>
      <w:r w:rsidRPr="004C08EE">
        <w:rPr>
          <w:rFonts w:ascii="Times New Roman" w:hAnsi="Times New Roman" w:cs="Times New Roman"/>
          <w:color w:val="auto"/>
        </w:rPr>
        <w:lastRenderedPageBreak/>
        <w:t>Во овој дел, к</w:t>
      </w:r>
      <w:r w:rsidR="001D34D7" w:rsidRPr="004C08EE">
        <w:rPr>
          <w:rFonts w:ascii="Times New Roman" w:hAnsi="Times New Roman" w:cs="Times New Roman"/>
          <w:color w:val="auto"/>
        </w:rPr>
        <w:t>ако препорака</w:t>
      </w:r>
      <w:r w:rsidR="0028482C" w:rsidRPr="004C08EE">
        <w:rPr>
          <w:rFonts w:ascii="Times New Roman" w:hAnsi="Times New Roman" w:cs="Times New Roman"/>
          <w:color w:val="auto"/>
        </w:rPr>
        <w:t>,</w:t>
      </w:r>
      <w:r w:rsidR="001D34D7" w:rsidRPr="004C08EE">
        <w:rPr>
          <w:rFonts w:ascii="Times New Roman" w:hAnsi="Times New Roman" w:cs="Times New Roman"/>
          <w:color w:val="auto"/>
        </w:rPr>
        <w:t xml:space="preserve"> би истакнале дека</w:t>
      </w:r>
      <w:r w:rsidRPr="004C08EE">
        <w:rPr>
          <w:rFonts w:ascii="Times New Roman" w:hAnsi="Times New Roman" w:cs="Times New Roman"/>
          <w:color w:val="auto"/>
        </w:rPr>
        <w:t xml:space="preserve"> секогаш за договорниот орган кој се јавува како инвеститор </w:t>
      </w:r>
      <w:r w:rsidR="001D34D7" w:rsidRPr="004C08EE">
        <w:rPr>
          <w:rFonts w:ascii="Times New Roman" w:hAnsi="Times New Roman" w:cs="Times New Roman"/>
          <w:color w:val="auto"/>
        </w:rPr>
        <w:t>на</w:t>
      </w:r>
      <w:r w:rsidRPr="004C08EE">
        <w:rPr>
          <w:rFonts w:ascii="Times New Roman" w:hAnsi="Times New Roman" w:cs="Times New Roman"/>
          <w:color w:val="auto"/>
        </w:rPr>
        <w:t xml:space="preserve"> работите кои се предмет на договорот за јавна набавка </w:t>
      </w:r>
      <w:r w:rsidR="0028482C" w:rsidRPr="004C08EE">
        <w:rPr>
          <w:rFonts w:ascii="Times New Roman" w:hAnsi="Times New Roman" w:cs="Times New Roman"/>
          <w:color w:val="auto"/>
        </w:rPr>
        <w:t xml:space="preserve">најдобро би било истите </w:t>
      </w:r>
      <w:r w:rsidRPr="004C08EE">
        <w:rPr>
          <w:rFonts w:ascii="Times New Roman" w:hAnsi="Times New Roman" w:cs="Times New Roman"/>
          <w:color w:val="auto"/>
        </w:rPr>
        <w:t>да ги догов</w:t>
      </w:r>
      <w:r w:rsidR="0028482C" w:rsidRPr="004C08EE">
        <w:rPr>
          <w:rFonts w:ascii="Times New Roman" w:hAnsi="Times New Roman" w:cs="Times New Roman"/>
          <w:color w:val="auto"/>
        </w:rPr>
        <w:t>о</w:t>
      </w:r>
      <w:r w:rsidRPr="004C08EE">
        <w:rPr>
          <w:rFonts w:ascii="Times New Roman" w:hAnsi="Times New Roman" w:cs="Times New Roman"/>
          <w:color w:val="auto"/>
        </w:rPr>
        <w:t>р</w:t>
      </w:r>
      <w:r w:rsidR="0028482C" w:rsidRPr="004C08EE">
        <w:rPr>
          <w:rFonts w:ascii="Times New Roman" w:hAnsi="Times New Roman" w:cs="Times New Roman"/>
          <w:color w:val="auto"/>
        </w:rPr>
        <w:t>и</w:t>
      </w:r>
      <w:r w:rsidRPr="004C08EE">
        <w:rPr>
          <w:rFonts w:ascii="Times New Roman" w:hAnsi="Times New Roman" w:cs="Times New Roman"/>
          <w:color w:val="auto"/>
        </w:rPr>
        <w:t xml:space="preserve"> по принципот </w:t>
      </w:r>
      <w:r w:rsidRPr="004C08EE">
        <w:rPr>
          <w:rFonts w:ascii="Times New Roman" w:hAnsi="Times New Roman" w:cs="Times New Roman"/>
          <w:i/>
          <w:color w:val="auto"/>
        </w:rPr>
        <w:t xml:space="preserve">клуч на рака. </w:t>
      </w:r>
      <w:r w:rsidRPr="004C08EE">
        <w:rPr>
          <w:rFonts w:ascii="Times New Roman" w:hAnsi="Times New Roman" w:cs="Times New Roman"/>
          <w:color w:val="auto"/>
        </w:rPr>
        <w:t>Имено, според овој договор „договорената цена ја опфаќа и вредноста на сите непредвидени работи и на вишоците на работите, а го исклучува влијанието на недостатоците на работите (кусоците според авторот) врз договорената цена.”</w:t>
      </w:r>
      <w:r w:rsidRPr="004C08EE">
        <w:rPr>
          <w:rStyle w:val="FootnoteReference"/>
          <w:rFonts w:ascii="Times New Roman" w:hAnsi="Times New Roman" w:cs="Times New Roman"/>
          <w:color w:val="auto"/>
        </w:rPr>
        <w:footnoteReference w:id="31"/>
      </w:r>
      <w:r w:rsidR="007425F0" w:rsidRPr="004C08EE">
        <w:rPr>
          <w:rFonts w:ascii="Times New Roman" w:hAnsi="Times New Roman" w:cs="Times New Roman"/>
          <w:color w:val="auto"/>
        </w:rPr>
        <w:t xml:space="preserve"> На тој начин ризикот за договорниот орган во однос на промена на цената е намален, а истиот се пренесува на изведувачот.</w:t>
      </w:r>
    </w:p>
    <w:p w:rsidR="00F17A85" w:rsidRPr="004C08EE" w:rsidRDefault="00C30037" w:rsidP="002E3255">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Потребата за појаснување на прашањето за рокот за одговорност за недостатоци</w:t>
      </w:r>
      <w:r w:rsidR="00A1740B" w:rsidRPr="004C08EE">
        <w:rPr>
          <w:rFonts w:ascii="Times New Roman" w:hAnsi="Times New Roman" w:cs="Times New Roman"/>
          <w:color w:val="auto"/>
        </w:rPr>
        <w:t xml:space="preserve"> произлегува од измената на ЗЈН од февруари 2014 година. Имено, во една од тие одредби забележано е следното:  „изведувачот кој е носител на набавката во договор за јавна набавка на работи одговора за недостатоци што би се покажале за </w:t>
      </w:r>
      <w:r w:rsidR="00A1740B" w:rsidRPr="004C08EE">
        <w:rPr>
          <w:rFonts w:ascii="Times New Roman" w:hAnsi="Times New Roman" w:cs="Times New Roman"/>
          <w:b/>
          <w:color w:val="auto"/>
        </w:rPr>
        <w:t>време од десет години</w:t>
      </w:r>
      <w:r w:rsidR="00A1740B" w:rsidRPr="004C08EE">
        <w:rPr>
          <w:rFonts w:ascii="Times New Roman" w:hAnsi="Times New Roman" w:cs="Times New Roman"/>
          <w:color w:val="auto"/>
        </w:rPr>
        <w:t xml:space="preserve"> од предавањето и приемот на работите во согласност со одредбите од Законот за облигационите односи. Истото важи и за проектантот ако недостатокот произлегува од некој недостаток во проектот, како и за лицето кое вршело надзор ако недостатокот произлегува од некој недостаток во вршењето надзор.”</w:t>
      </w:r>
      <w:r w:rsidR="00C71F97" w:rsidRPr="004C08EE">
        <w:rPr>
          <w:rFonts w:ascii="Times New Roman" w:hAnsi="Times New Roman" w:cs="Times New Roman"/>
          <w:color w:val="auto"/>
        </w:rPr>
        <w:t xml:space="preserve"> Одредба содржи два</w:t>
      </w:r>
      <w:r w:rsidR="00A1740B" w:rsidRPr="004C08EE">
        <w:rPr>
          <w:rFonts w:ascii="Times New Roman" w:hAnsi="Times New Roman" w:cs="Times New Roman"/>
          <w:color w:val="auto"/>
        </w:rPr>
        <w:t xml:space="preserve"> елементи: 1) рок за одговорност и 2) повикување на правила на ЗОО за недостатоци. Контрадикторноста произлегува од следното. Доколку ги примениме правилата за одговорност за недостатоци од ЗОО на јавните набавки на работи ќе имаме проблем да утврдиме на кој начин и за кој вид на недостатоци ќе важи рокот од десет години. </w:t>
      </w:r>
      <w:r w:rsidR="00195DCF" w:rsidRPr="004C08EE">
        <w:rPr>
          <w:rFonts w:ascii="Times New Roman" w:hAnsi="Times New Roman" w:cs="Times New Roman"/>
          <w:color w:val="auto"/>
        </w:rPr>
        <w:t>Имено, согласно со ЗОО, имаме три вида на одредби за одговорност на недостатоци на градба и тоа: 1) одговорност за видливи недостатоци,</w:t>
      </w:r>
      <w:r w:rsidR="00937B77" w:rsidRPr="004C08EE">
        <w:rPr>
          <w:rStyle w:val="FootnoteReference"/>
          <w:rFonts w:ascii="Times New Roman" w:hAnsi="Times New Roman" w:cs="Times New Roman"/>
          <w:color w:val="auto"/>
        </w:rPr>
        <w:footnoteReference w:id="32"/>
      </w:r>
      <w:r w:rsidR="00195DCF" w:rsidRPr="004C08EE">
        <w:rPr>
          <w:rFonts w:ascii="Times New Roman" w:hAnsi="Times New Roman" w:cs="Times New Roman"/>
          <w:color w:val="auto"/>
        </w:rPr>
        <w:t xml:space="preserve"> 2) одговорност за скриени </w:t>
      </w:r>
      <w:r w:rsidR="00195DCF" w:rsidRPr="004C08EE">
        <w:rPr>
          <w:rFonts w:ascii="Times New Roman" w:hAnsi="Times New Roman" w:cs="Times New Roman"/>
          <w:color w:val="auto"/>
        </w:rPr>
        <w:lastRenderedPageBreak/>
        <w:t xml:space="preserve">недостатоци во </w:t>
      </w:r>
      <w:r w:rsidR="00937B77" w:rsidRPr="004C08EE">
        <w:rPr>
          <w:rFonts w:ascii="Times New Roman" w:hAnsi="Times New Roman" w:cs="Times New Roman"/>
          <w:color w:val="auto"/>
        </w:rPr>
        <w:t>рок од две години од приемот на извршената работа</w:t>
      </w:r>
      <w:r w:rsidR="00937B77" w:rsidRPr="004C08EE">
        <w:rPr>
          <w:rStyle w:val="FootnoteReference"/>
          <w:rFonts w:ascii="Times New Roman" w:hAnsi="Times New Roman" w:cs="Times New Roman"/>
          <w:color w:val="auto"/>
        </w:rPr>
        <w:footnoteReference w:id="33"/>
      </w:r>
      <w:r w:rsidR="00937B77" w:rsidRPr="004C08EE">
        <w:rPr>
          <w:rFonts w:ascii="Times New Roman" w:hAnsi="Times New Roman" w:cs="Times New Roman"/>
          <w:color w:val="auto"/>
        </w:rPr>
        <w:t xml:space="preserve"> и  3) и одговорноста за солидноста на градеж за време од десет години од предавањето и приемот на работите</w:t>
      </w:r>
      <w:r w:rsidR="00937B77" w:rsidRPr="004C08EE">
        <w:rPr>
          <w:rStyle w:val="FootnoteReference"/>
          <w:rFonts w:ascii="Times New Roman" w:hAnsi="Times New Roman" w:cs="Times New Roman"/>
          <w:color w:val="auto"/>
        </w:rPr>
        <w:footnoteReference w:id="34"/>
      </w:r>
      <w:r w:rsidR="00937B77" w:rsidRPr="004C08EE">
        <w:rPr>
          <w:rFonts w:ascii="Times New Roman" w:hAnsi="Times New Roman" w:cs="Times New Roman"/>
          <w:color w:val="auto"/>
        </w:rPr>
        <w:t xml:space="preserve">. За сите овие видови на недостатоци ЗОО, предвидува различни објективни рокови. Сега, дилемата произлегува од членот 18, став (4) од ЗЈН кој предвидува одговорност во период од 10 години. Вака поставена одредбата, остава можност да биде толкувана на начин според кој рокот од десет години важи за сите видови на недостатоци. Кога рокот од десет години би вклучил и одговорност за видливи недостатоци, тоа би било спротивно на концептите на договорното право. </w:t>
      </w:r>
      <w:r w:rsidR="00F17A85" w:rsidRPr="004C08EE">
        <w:rPr>
          <w:rFonts w:ascii="Times New Roman" w:hAnsi="Times New Roman" w:cs="Times New Roman"/>
          <w:color w:val="auto"/>
        </w:rPr>
        <w:t>Дури и кога овој рок би се однесувал на скриените недостатоци, би бил особено долг. Но, вака формулираниот член 18, став (4) од ЗЈН остава простор за разбирливо толкување според кое рокот од десет години би ги опфатил сите видови на недостатоци. Поради тоа неопходно е одредбата од член 18, став (4) од ЗЈН да се прецизира.</w:t>
      </w:r>
      <w:r w:rsidR="00025B88" w:rsidRPr="004C08EE">
        <w:rPr>
          <w:rFonts w:ascii="Times New Roman" w:hAnsi="Times New Roman" w:cs="Times New Roman"/>
          <w:color w:val="auto"/>
        </w:rPr>
        <w:t xml:space="preserve"> Исто така во овој дел пожелно е да се испита дали рокот од десет години би било подобро да започнува од моментот на издавањето на одобрението за употреба.</w:t>
      </w:r>
      <w:r w:rsidR="00025B88" w:rsidRPr="004C08EE">
        <w:rPr>
          <w:rStyle w:val="FootnoteReference"/>
          <w:rFonts w:ascii="Times New Roman" w:hAnsi="Times New Roman" w:cs="Times New Roman"/>
          <w:color w:val="auto"/>
        </w:rPr>
        <w:footnoteReference w:id="35"/>
      </w:r>
      <w:r w:rsidR="00587A5A" w:rsidRPr="004C08EE">
        <w:rPr>
          <w:rFonts w:ascii="Times New Roman" w:hAnsi="Times New Roman" w:cs="Times New Roman"/>
          <w:color w:val="auto"/>
        </w:rPr>
        <w:t xml:space="preserve"> </w:t>
      </w:r>
    </w:p>
    <w:p w:rsidR="00092577" w:rsidRPr="004C08EE" w:rsidRDefault="00F17A85" w:rsidP="002E3255">
      <w:pPr>
        <w:pStyle w:val="Default"/>
        <w:spacing w:line="360" w:lineRule="auto"/>
        <w:ind w:firstLine="720"/>
        <w:jc w:val="both"/>
        <w:rPr>
          <w:rFonts w:ascii="Times New Roman" w:hAnsi="Times New Roman" w:cs="Times New Roman"/>
          <w:color w:val="auto"/>
        </w:rPr>
      </w:pPr>
      <w:r w:rsidRPr="004C08EE">
        <w:rPr>
          <w:rFonts w:ascii="Times New Roman" w:hAnsi="Times New Roman" w:cs="Times New Roman"/>
          <w:color w:val="auto"/>
        </w:rPr>
        <w:t>Во продолжение мал дел ќе посветиме на рокот за завршување на работите на градбата.</w:t>
      </w:r>
      <w:r w:rsidR="00252F88">
        <w:rPr>
          <w:rStyle w:val="FootnoteReference"/>
          <w:rFonts w:ascii="Times New Roman" w:hAnsi="Times New Roman" w:cs="Times New Roman"/>
          <w:color w:val="auto"/>
        </w:rPr>
        <w:footnoteReference w:id="36"/>
      </w:r>
      <w:r w:rsidRPr="004C08EE">
        <w:rPr>
          <w:rFonts w:ascii="Times New Roman" w:hAnsi="Times New Roman" w:cs="Times New Roman"/>
          <w:color w:val="auto"/>
        </w:rPr>
        <w:t xml:space="preserve"> Секогаш кога договорниот орган </w:t>
      </w:r>
      <w:r w:rsidR="00025B88" w:rsidRPr="004C08EE">
        <w:rPr>
          <w:rFonts w:ascii="Times New Roman" w:hAnsi="Times New Roman" w:cs="Times New Roman"/>
          <w:color w:val="auto"/>
        </w:rPr>
        <w:t xml:space="preserve">го предвидува рокот за завршување на работите треба да ги има во предвид роковите за завршување на работите предвидени во ЗГ. </w:t>
      </w:r>
      <w:r w:rsidRPr="004C08EE">
        <w:rPr>
          <w:rFonts w:ascii="Times New Roman" w:hAnsi="Times New Roman" w:cs="Times New Roman"/>
          <w:color w:val="auto"/>
        </w:rPr>
        <w:t xml:space="preserve"> </w:t>
      </w:r>
      <w:r w:rsidR="00025B88" w:rsidRPr="004C08EE">
        <w:rPr>
          <w:rFonts w:ascii="Times New Roman" w:hAnsi="Times New Roman" w:cs="Times New Roman"/>
          <w:color w:val="auto"/>
        </w:rPr>
        <w:t>Рокот за изградбата во ЗГ се определува во зависност од видот на градба, односно: 1) градбите од прва категорија треба да се изградат во рок не подолг од десет години од денот кога одобрението за градење станало правосилно; 2) градбите од втора категорија треба да се изградат во рок не подолг од шест години од денот кога одобрението за градење станало правосилно”</w:t>
      </w:r>
      <w:r w:rsidR="00025B88" w:rsidRPr="004C08EE">
        <w:rPr>
          <w:rStyle w:val="FootnoteReference"/>
          <w:rFonts w:ascii="Times New Roman" w:hAnsi="Times New Roman" w:cs="Times New Roman"/>
          <w:color w:val="auto"/>
        </w:rPr>
        <w:footnoteReference w:id="37"/>
      </w:r>
      <w:r w:rsidR="00025B88" w:rsidRPr="004C08EE">
        <w:rPr>
          <w:rFonts w:ascii="Times New Roman" w:hAnsi="Times New Roman" w:cs="Times New Roman"/>
          <w:color w:val="auto"/>
        </w:rPr>
        <w:t xml:space="preserve">. За непочитување на овие рокови се предвидени посебни санкции за инвеститорот кои изнесуваат глоба во износ од 5000 до </w:t>
      </w:r>
      <w:r w:rsidR="00025B88" w:rsidRPr="004C08EE">
        <w:rPr>
          <w:rFonts w:ascii="Times New Roman" w:hAnsi="Times New Roman" w:cs="Times New Roman"/>
          <w:color w:val="auto"/>
        </w:rPr>
        <w:lastRenderedPageBreak/>
        <w:t>7000 евра во денарска протитввредност за непочитување на рокот за градби од прва категорија односно глоба во износ од 2000 до 4000 евра во денарска противвредноста за непочитување на рокот за градби од втора категорија.</w:t>
      </w:r>
      <w:r w:rsidR="00025B88" w:rsidRPr="004C08EE">
        <w:rPr>
          <w:rStyle w:val="FootnoteReference"/>
          <w:rFonts w:ascii="Times New Roman" w:hAnsi="Times New Roman" w:cs="Times New Roman"/>
          <w:color w:val="auto"/>
        </w:rPr>
        <w:footnoteReference w:id="38"/>
      </w:r>
      <w:r w:rsidR="00025B88" w:rsidRPr="004C08EE">
        <w:rPr>
          <w:rFonts w:ascii="Times New Roman" w:hAnsi="Times New Roman" w:cs="Times New Roman"/>
          <w:color w:val="auto"/>
        </w:rPr>
        <w:t xml:space="preserve"> Посебни глоби се пред</w:t>
      </w:r>
      <w:r w:rsidR="00D9161B" w:rsidRPr="004C08EE">
        <w:rPr>
          <w:rFonts w:ascii="Times New Roman" w:hAnsi="Times New Roman" w:cs="Times New Roman"/>
          <w:color w:val="auto"/>
        </w:rPr>
        <w:t>в</w:t>
      </w:r>
      <w:r w:rsidR="00025B88" w:rsidRPr="004C08EE">
        <w:rPr>
          <w:rFonts w:ascii="Times New Roman" w:hAnsi="Times New Roman" w:cs="Times New Roman"/>
          <w:color w:val="auto"/>
        </w:rPr>
        <w:t>идени и за одговорното лице во правното лице.</w:t>
      </w:r>
      <w:r w:rsidR="00025B88" w:rsidRPr="004C08EE">
        <w:rPr>
          <w:rStyle w:val="FootnoteReference"/>
          <w:rFonts w:ascii="Times New Roman" w:hAnsi="Times New Roman" w:cs="Times New Roman"/>
          <w:color w:val="auto"/>
        </w:rPr>
        <w:footnoteReference w:id="39"/>
      </w:r>
      <w:r w:rsidR="00025B88" w:rsidRPr="004C08EE">
        <w:rPr>
          <w:rFonts w:ascii="Times New Roman" w:hAnsi="Times New Roman" w:cs="Times New Roman"/>
          <w:color w:val="auto"/>
        </w:rPr>
        <w:t xml:space="preserve"> За непочитување на роковите се предвидени глоби и за инвеститор-физичко лице.</w:t>
      </w:r>
      <w:r w:rsidR="00025B88" w:rsidRPr="004C08EE">
        <w:rPr>
          <w:rStyle w:val="FootnoteReference"/>
          <w:rFonts w:ascii="Times New Roman" w:hAnsi="Times New Roman" w:cs="Times New Roman"/>
          <w:color w:val="auto"/>
        </w:rPr>
        <w:footnoteReference w:id="40"/>
      </w:r>
      <w:r w:rsidR="00025B88" w:rsidRPr="004C08EE">
        <w:rPr>
          <w:rFonts w:ascii="Times New Roman" w:hAnsi="Times New Roman" w:cs="Times New Roman"/>
          <w:color w:val="auto"/>
        </w:rPr>
        <w:t xml:space="preserve"> </w:t>
      </w:r>
      <w:r w:rsidR="00DD26DF" w:rsidRPr="004C08EE">
        <w:rPr>
          <w:rFonts w:ascii="Times New Roman" w:hAnsi="Times New Roman" w:cs="Times New Roman"/>
          <w:color w:val="auto"/>
        </w:rPr>
        <w:t xml:space="preserve">Во таа смисла по правило, не може да се предвидуваат подолги рокови за завршување на градбите, зашто тоа е санкционирано </w:t>
      </w:r>
      <w:r w:rsidR="00E31501" w:rsidRPr="004C08EE">
        <w:rPr>
          <w:rFonts w:ascii="Times New Roman" w:hAnsi="Times New Roman" w:cs="Times New Roman"/>
          <w:color w:val="auto"/>
        </w:rPr>
        <w:t>со ЗГ, и ваквата одредба има карактер на императивна одредба.</w:t>
      </w:r>
    </w:p>
    <w:p w:rsidR="007C00B6" w:rsidRPr="004C08EE" w:rsidRDefault="007C00B6" w:rsidP="00903FBC">
      <w:pPr>
        <w:spacing w:line="360" w:lineRule="auto"/>
        <w:ind w:firstLine="720"/>
        <w:jc w:val="both"/>
        <w:rPr>
          <w:rFonts w:ascii="Times New Roman" w:hAnsi="Times New Roman" w:cs="Times New Roman"/>
          <w:sz w:val="24"/>
          <w:szCs w:val="24"/>
        </w:rPr>
      </w:pPr>
    </w:p>
    <w:sectPr w:rsidR="007C00B6" w:rsidRPr="004C08EE" w:rsidSect="002B300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848" w:rsidRDefault="00524848" w:rsidP="00A373A7">
      <w:pPr>
        <w:spacing w:after="0" w:line="240" w:lineRule="auto"/>
      </w:pPr>
      <w:r>
        <w:separator/>
      </w:r>
    </w:p>
  </w:endnote>
  <w:endnote w:type="continuationSeparator" w:id="1">
    <w:p w:rsidR="00524848" w:rsidRDefault="00524848" w:rsidP="00A37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3834"/>
      <w:docPartObj>
        <w:docPartGallery w:val="Page Numbers (Bottom of Page)"/>
        <w:docPartUnique/>
      </w:docPartObj>
    </w:sdtPr>
    <w:sdtContent>
      <w:p w:rsidR="005F2BA5" w:rsidRDefault="000D28B8">
        <w:pPr>
          <w:pStyle w:val="Footer"/>
          <w:jc w:val="right"/>
        </w:pPr>
        <w:fldSimple w:instr=" PAGE   \* MERGEFORMAT ">
          <w:r w:rsidR="00631C8D">
            <w:rPr>
              <w:noProof/>
            </w:rPr>
            <w:t>1</w:t>
          </w:r>
        </w:fldSimple>
      </w:p>
    </w:sdtContent>
  </w:sdt>
  <w:p w:rsidR="005F2BA5" w:rsidRDefault="005F2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848" w:rsidRDefault="00524848" w:rsidP="00A373A7">
      <w:pPr>
        <w:spacing w:after="0" w:line="240" w:lineRule="auto"/>
      </w:pPr>
      <w:r>
        <w:separator/>
      </w:r>
    </w:p>
  </w:footnote>
  <w:footnote w:type="continuationSeparator" w:id="1">
    <w:p w:rsidR="00524848" w:rsidRDefault="00524848" w:rsidP="00A373A7">
      <w:pPr>
        <w:spacing w:after="0" w:line="240" w:lineRule="auto"/>
      </w:pPr>
      <w:r>
        <w:continuationSeparator/>
      </w:r>
    </w:p>
  </w:footnote>
  <w:footnote w:id="2">
    <w:p w:rsidR="005F2BA5" w:rsidRPr="00B44026" w:rsidRDefault="005F2BA5" w:rsidP="00B44026">
      <w:pPr>
        <w:pStyle w:val="FootnoteText"/>
        <w:jc w:val="both"/>
        <w:rPr>
          <w:rFonts w:ascii="Times New Roman" w:hAnsi="Times New Roman" w:cs="Times New Roman"/>
        </w:rPr>
      </w:pPr>
      <w:r w:rsidRPr="00B44026">
        <w:rPr>
          <w:rStyle w:val="FootnoteReference"/>
          <w:rFonts w:ascii="Times New Roman" w:hAnsi="Times New Roman" w:cs="Times New Roman"/>
        </w:rPr>
        <w:footnoteRef/>
      </w:r>
      <w:r w:rsidRPr="00B44026">
        <w:rPr>
          <w:rFonts w:ascii="Times New Roman" w:hAnsi="Times New Roman" w:cs="Times New Roman"/>
        </w:rPr>
        <w:t xml:space="preserve"> Трудот е доставен за објавување во </w:t>
      </w:r>
      <w:r>
        <w:rPr>
          <w:rFonts w:ascii="Times New Roman" w:hAnsi="Times New Roman" w:cs="Times New Roman"/>
        </w:rPr>
        <w:t>Годишникот</w:t>
      </w:r>
      <w:r w:rsidRPr="00B44026">
        <w:rPr>
          <w:rFonts w:ascii="Times New Roman" w:hAnsi="Times New Roman" w:cs="Times New Roman"/>
        </w:rPr>
        <w:t xml:space="preserve"> на Правниот факултет „Јустинијан први” во чест на проф. д-р Симеон Гелевски</w:t>
      </w:r>
    </w:p>
  </w:footnote>
  <w:footnote w:id="3">
    <w:p w:rsidR="005F2BA5" w:rsidRPr="00BA140A" w:rsidRDefault="005F2BA5" w:rsidP="00BA140A">
      <w:pPr>
        <w:pStyle w:val="NoSpacing"/>
        <w:jc w:val="both"/>
        <w:rPr>
          <w:rFonts w:ascii="Times New Roman" w:hAnsi="Times New Roman" w:cs="Times New Roman"/>
          <w:sz w:val="20"/>
          <w:szCs w:val="20"/>
        </w:rPr>
      </w:pPr>
      <w:r w:rsidRPr="00595410">
        <w:rPr>
          <w:rStyle w:val="FootnoteReference"/>
          <w:rFonts w:ascii="Times New Roman" w:hAnsi="Times New Roman" w:cs="Times New Roman"/>
          <w:sz w:val="20"/>
          <w:szCs w:val="20"/>
        </w:rPr>
        <w:footnoteRef/>
      </w:r>
      <w:r w:rsidRPr="00595410">
        <w:rPr>
          <w:rFonts w:ascii="Times New Roman" w:hAnsi="Times New Roman" w:cs="Times New Roman"/>
          <w:sz w:val="20"/>
          <w:szCs w:val="20"/>
        </w:rPr>
        <w:t xml:space="preserve"> </w:t>
      </w:r>
      <w:hyperlink r:id="rId1" w:tooltip="Извештај за активностите на Бирото за јавни набавки во  функционирањето на системот на јавните набавки во 2012 година" w:history="1">
        <w:r w:rsidRPr="00BA140A">
          <w:rPr>
            <w:rFonts w:ascii="Times New Roman" w:hAnsi="Times New Roman" w:cs="Times New Roman"/>
            <w:sz w:val="20"/>
            <w:szCs w:val="20"/>
          </w:rPr>
          <w:t>Извештај за активностите на Бирото за јавни набавки во функционирањето на системот на јавните набавки во 2012 година</w:t>
        </w:r>
      </w:hyperlink>
      <w:r w:rsidRPr="00BA140A">
        <w:rPr>
          <w:rFonts w:ascii="Times New Roman" w:hAnsi="Times New Roman" w:cs="Times New Roman"/>
          <w:sz w:val="20"/>
          <w:szCs w:val="20"/>
        </w:rPr>
        <w:t xml:space="preserve">. Достапно на </w:t>
      </w:r>
      <w:hyperlink r:id="rId2" w:history="1">
        <w:r w:rsidRPr="00BA140A">
          <w:rPr>
            <w:rStyle w:val="Hyperlink"/>
            <w:rFonts w:ascii="Times New Roman" w:hAnsi="Times New Roman" w:cs="Times New Roman"/>
            <w:color w:val="auto"/>
            <w:sz w:val="20"/>
            <w:szCs w:val="20"/>
            <w:u w:val="none"/>
          </w:rPr>
          <w:t>http://bjn.gov.mk/bjn-portal/wordpress/?documents=izvestaj-bjn-2012</w:t>
        </w:r>
      </w:hyperlink>
      <w:r w:rsidRPr="00BA140A">
        <w:rPr>
          <w:rFonts w:ascii="Times New Roman" w:hAnsi="Times New Roman" w:cs="Times New Roman"/>
          <w:sz w:val="20"/>
          <w:szCs w:val="20"/>
        </w:rPr>
        <w:t>, пристапено на 15.5.2014.</w:t>
      </w:r>
    </w:p>
  </w:footnote>
  <w:footnote w:id="4">
    <w:p w:rsidR="005F2BA5" w:rsidRPr="00E35B24" w:rsidRDefault="005F2BA5">
      <w:pPr>
        <w:pStyle w:val="FootnoteText"/>
        <w:rPr>
          <w:rFonts w:ascii="Times New Roman" w:hAnsi="Times New Roman" w:cs="Times New Roman"/>
        </w:rPr>
      </w:pPr>
      <w:r w:rsidRPr="00595410">
        <w:rPr>
          <w:rStyle w:val="FootnoteReference"/>
          <w:rFonts w:ascii="Times New Roman" w:hAnsi="Times New Roman" w:cs="Times New Roman"/>
        </w:rPr>
        <w:footnoteRef/>
      </w:r>
      <w:r w:rsidRPr="00595410">
        <w:rPr>
          <w:rFonts w:ascii="Times New Roman" w:hAnsi="Times New Roman" w:cs="Times New Roman"/>
        </w:rPr>
        <w:t xml:space="preserve"> </w:t>
      </w:r>
      <w:r w:rsidRPr="007170F5">
        <w:rPr>
          <w:rFonts w:ascii="Times New Roman" w:hAnsi="Times New Roman" w:cs="Times New Roman"/>
        </w:rPr>
        <w:t>Види: „Службен весник на Република Македонија”, бр. 136/2007, 130/2008, 97/2010, 53/2011, 185/2011, 15/2013, 148/2013, 28/2014</w:t>
      </w:r>
      <w:r w:rsidRPr="007170F5">
        <w:rPr>
          <w:rFonts w:ascii="Times New Roman" w:hAnsi="Times New Roman" w:cs="Times New Roman"/>
          <w:lang w:val="en-US"/>
        </w:rPr>
        <w:t>,</w:t>
      </w:r>
      <w:r w:rsidRPr="007170F5">
        <w:rPr>
          <w:rFonts w:ascii="Times New Roman" w:hAnsi="Times New Roman" w:cs="Times New Roman"/>
        </w:rPr>
        <w:t xml:space="preserve"> 43/2014</w:t>
      </w:r>
      <w:r>
        <w:rPr>
          <w:rFonts w:ascii="Times New Roman" w:hAnsi="Times New Roman" w:cs="Times New Roman"/>
        </w:rPr>
        <w:t xml:space="preserve"> и</w:t>
      </w:r>
      <w:r w:rsidRPr="007170F5">
        <w:rPr>
          <w:rFonts w:ascii="Times New Roman" w:hAnsi="Times New Roman" w:cs="Times New Roman"/>
          <w:lang w:val="en-US"/>
        </w:rPr>
        <w:t xml:space="preserve"> </w:t>
      </w:r>
      <w:r w:rsidRPr="007170F5">
        <w:rPr>
          <w:rFonts w:ascii="Times New Roman" w:hAnsi="Times New Roman" w:cs="Times New Roman"/>
        </w:rPr>
        <w:t>130/14.</w:t>
      </w:r>
    </w:p>
  </w:footnote>
  <w:footnote w:id="5">
    <w:p w:rsidR="005F2BA5" w:rsidRDefault="005F2BA5">
      <w:pPr>
        <w:pStyle w:val="FootnoteText"/>
      </w:pPr>
      <w:r>
        <w:rPr>
          <w:rStyle w:val="FootnoteReference"/>
        </w:rPr>
        <w:footnoteRef/>
      </w:r>
      <w:r>
        <w:t xml:space="preserve"> </w:t>
      </w:r>
      <w:r>
        <w:rPr>
          <w:rFonts w:ascii="Times New Roman" w:hAnsi="Times New Roman" w:cs="Times New Roman"/>
        </w:rPr>
        <w:t xml:space="preserve">Види: „Службен весник на Република Македонија”, </w:t>
      </w:r>
      <w:r w:rsidRPr="00AA6583">
        <w:rPr>
          <w:rFonts w:ascii="Times New Roman" w:eastAsia="Calibri" w:hAnsi="Times New Roman" w:cs="Times New Roman"/>
        </w:rPr>
        <w:t xml:space="preserve">бр. </w:t>
      </w:r>
      <w:r w:rsidRPr="00AA6583">
        <w:rPr>
          <w:rFonts w:ascii="Times New Roman" w:eastAsia="Calibri" w:hAnsi="Times New Roman" w:cs="Times New Roman"/>
          <w:color w:val="000000"/>
        </w:rPr>
        <w:t xml:space="preserve">18/01, 78/01, 04/02, 59/02, 05/03, </w:t>
      </w:r>
      <w:r w:rsidRPr="00AA6583">
        <w:rPr>
          <w:rFonts w:ascii="Times New Roman" w:eastAsia="Calibri" w:hAnsi="Times New Roman" w:cs="Times New Roman"/>
        </w:rPr>
        <w:t>84/08, 161/09 и 123/13</w:t>
      </w:r>
      <w:r>
        <w:rPr>
          <w:rFonts w:ascii="Times New Roman" w:eastAsia="Calibri" w:hAnsi="Times New Roman" w:cs="Times New Roman"/>
        </w:rPr>
        <w:t>.</w:t>
      </w:r>
    </w:p>
  </w:footnote>
  <w:footnote w:id="6">
    <w:p w:rsidR="005F2BA5" w:rsidRPr="004173E3" w:rsidRDefault="005F2BA5">
      <w:pPr>
        <w:pStyle w:val="FootnoteText"/>
        <w:rPr>
          <w:rFonts w:ascii="Times New Roman" w:hAnsi="Times New Roman" w:cs="Times New Roman"/>
        </w:rPr>
      </w:pPr>
      <w:r w:rsidRPr="00595410">
        <w:rPr>
          <w:rStyle w:val="FootnoteReference"/>
        </w:rPr>
        <w:footnoteRef/>
      </w:r>
      <w:r w:rsidRPr="00595410">
        <w:t xml:space="preserve"> </w:t>
      </w:r>
      <w:r>
        <w:rPr>
          <w:rFonts w:ascii="Times New Roman" w:hAnsi="Times New Roman" w:cs="Times New Roman"/>
        </w:rPr>
        <w:t>Види: „Службен весник на Република Македонија”,</w:t>
      </w:r>
      <w:r w:rsidRPr="00595410">
        <w:rPr>
          <w:rFonts w:ascii="Times New Roman" w:hAnsi="Times New Roman" w:cs="Times New Roman"/>
        </w:rPr>
        <w:t xml:space="preserve"> </w:t>
      </w:r>
      <w:r w:rsidRPr="00595410">
        <w:rPr>
          <w:rFonts w:ascii="Times New Roman" w:eastAsia="Calibri" w:hAnsi="Times New Roman" w:cs="Times New Roman"/>
        </w:rPr>
        <w:t xml:space="preserve">бр. </w:t>
      </w:r>
      <w:r w:rsidRPr="00595410">
        <w:rPr>
          <w:rFonts w:ascii="Times New Roman" w:hAnsi="Times New Roman" w:cs="Times New Roman"/>
        </w:rPr>
        <w:t>130/2009, 124/2010, 18/2011, 36/2011, 54/2011, 13/2012, 144/2012</w:t>
      </w:r>
      <w:r w:rsidRPr="00595410">
        <w:rPr>
          <w:rFonts w:ascii="Times New Roman" w:hAnsi="Times New Roman" w:cs="Times New Roman"/>
          <w:lang w:val="en-US"/>
        </w:rPr>
        <w:t>, 25/2013</w:t>
      </w:r>
      <w:r w:rsidRPr="00595410">
        <w:rPr>
          <w:rFonts w:ascii="Times New Roman" w:hAnsi="Times New Roman" w:cs="Times New Roman"/>
        </w:rPr>
        <w:t xml:space="preserve">, </w:t>
      </w:r>
      <w:r w:rsidRPr="00595410">
        <w:rPr>
          <w:rFonts w:ascii="Times New Roman" w:hAnsi="Times New Roman" w:cs="Times New Roman"/>
          <w:lang w:val="en-US"/>
        </w:rPr>
        <w:t>79/2013</w:t>
      </w:r>
      <w:r>
        <w:rPr>
          <w:rFonts w:ascii="Times New Roman" w:hAnsi="Times New Roman" w:cs="Times New Roman"/>
        </w:rPr>
        <w:t xml:space="preserve">, 137/2013, 163/2013, 27/2014, </w:t>
      </w:r>
      <w:r w:rsidRPr="004173E3">
        <w:rPr>
          <w:rFonts w:ascii="Times New Roman" w:hAnsi="Times New Roman" w:cs="Times New Roman"/>
        </w:rPr>
        <w:t xml:space="preserve">28/2014 и 42/2014. </w:t>
      </w:r>
    </w:p>
  </w:footnote>
  <w:footnote w:id="7">
    <w:p w:rsidR="005F2BA5" w:rsidRPr="004173E3" w:rsidRDefault="005F2BA5">
      <w:pPr>
        <w:pStyle w:val="FootnoteText"/>
        <w:rPr>
          <w:rFonts w:ascii="Times New Roman" w:hAnsi="Times New Roman" w:cs="Times New Roman"/>
        </w:rPr>
      </w:pPr>
      <w:r w:rsidRPr="004173E3">
        <w:rPr>
          <w:rStyle w:val="FootnoteReference"/>
          <w:rFonts w:ascii="Times New Roman" w:hAnsi="Times New Roman" w:cs="Times New Roman"/>
        </w:rPr>
        <w:footnoteRef/>
      </w:r>
      <w:r w:rsidRPr="004173E3">
        <w:rPr>
          <w:rFonts w:ascii="Times New Roman" w:hAnsi="Times New Roman" w:cs="Times New Roman"/>
        </w:rPr>
        <w:t xml:space="preserve"> Член 18, став 1 од ЗЈН.</w:t>
      </w:r>
    </w:p>
  </w:footnote>
  <w:footnote w:id="8">
    <w:p w:rsidR="005F2BA5" w:rsidRPr="005F2BA5" w:rsidRDefault="005F2BA5" w:rsidP="004173E3">
      <w:pPr>
        <w:pStyle w:val="FootnoteText"/>
        <w:jc w:val="both"/>
      </w:pPr>
      <w:r w:rsidRPr="004173E3">
        <w:rPr>
          <w:rStyle w:val="FootnoteReference"/>
          <w:rFonts w:ascii="Times New Roman" w:hAnsi="Times New Roman" w:cs="Times New Roman"/>
        </w:rPr>
        <w:footnoteRef/>
      </w:r>
      <w:r w:rsidRPr="004173E3">
        <w:rPr>
          <w:rFonts w:ascii="Times New Roman" w:hAnsi="Times New Roman" w:cs="Times New Roman"/>
        </w:rPr>
        <w:t xml:space="preserve"> Види и: Спасевски д-р Дарко, </w:t>
      </w:r>
      <w:r w:rsidR="009F1884" w:rsidRPr="004173E3">
        <w:rPr>
          <w:rFonts w:ascii="Times New Roman" w:hAnsi="Times New Roman" w:cs="Times New Roman"/>
        </w:rPr>
        <w:t>„</w:t>
      </w:r>
      <w:r w:rsidR="004173E3" w:rsidRPr="004173E3">
        <w:rPr>
          <w:rFonts w:ascii="Times New Roman" w:hAnsi="Times New Roman" w:cs="Times New Roman"/>
        </w:rPr>
        <w:t>Јавните набавки на работи помеѓу правилата за јавни набавки и правилата на договорното право</w:t>
      </w:r>
      <w:r w:rsidR="009F1884" w:rsidRPr="004173E3">
        <w:rPr>
          <w:rFonts w:ascii="Times New Roman" w:hAnsi="Times New Roman" w:cs="Times New Roman"/>
        </w:rPr>
        <w:t>”</w:t>
      </w:r>
      <w:r w:rsidR="004173E3" w:rsidRPr="004173E3">
        <w:rPr>
          <w:rFonts w:ascii="Times New Roman" w:hAnsi="Times New Roman" w:cs="Times New Roman"/>
        </w:rPr>
        <w:t>, Правник, бр. 267-268, 2014 година</w:t>
      </w:r>
    </w:p>
  </w:footnote>
  <w:footnote w:id="9">
    <w:p w:rsidR="005F2BA5" w:rsidRPr="00E35B24" w:rsidRDefault="005F2BA5" w:rsidP="00B53664">
      <w:pPr>
        <w:autoSpaceDE w:val="0"/>
        <w:autoSpaceDN w:val="0"/>
        <w:adjustRightInd w:val="0"/>
        <w:spacing w:after="0" w:line="240" w:lineRule="auto"/>
        <w:jc w:val="both"/>
        <w:rPr>
          <w:rFonts w:ascii="Times New Roman" w:hAnsi="Times New Roman" w:cs="Times New Roman"/>
          <w:sz w:val="20"/>
          <w:szCs w:val="20"/>
        </w:rPr>
      </w:pPr>
      <w:r w:rsidRPr="00E35B24">
        <w:rPr>
          <w:rStyle w:val="FootnoteReference"/>
          <w:rFonts w:ascii="Times New Roman" w:hAnsi="Times New Roman" w:cs="Times New Roman"/>
          <w:sz w:val="20"/>
          <w:szCs w:val="20"/>
        </w:rPr>
        <w:footnoteRef/>
      </w:r>
      <w:r w:rsidRPr="00E35B24">
        <w:rPr>
          <w:rFonts w:ascii="Times New Roman" w:hAnsi="Times New Roman" w:cs="Times New Roman"/>
          <w:sz w:val="20"/>
          <w:szCs w:val="20"/>
        </w:rPr>
        <w:t xml:space="preserve"> </w:t>
      </w:r>
      <w:r>
        <w:rPr>
          <w:rFonts w:ascii="Times New Roman" w:hAnsi="Times New Roman" w:cs="Times New Roman"/>
          <w:color w:val="000000"/>
          <w:sz w:val="20"/>
          <w:szCs w:val="20"/>
        </w:rPr>
        <w:t xml:space="preserve">Види: </w:t>
      </w:r>
      <w:r w:rsidRPr="001F3683">
        <w:rPr>
          <w:rFonts w:ascii="Times New Roman" w:hAnsi="Times New Roman" w:cs="Times New Roman"/>
          <w:color w:val="000000"/>
          <w:sz w:val="20"/>
          <w:szCs w:val="20"/>
        </w:rPr>
        <w:t>член 25 и член 26 од ЗГ</w:t>
      </w:r>
      <w:r>
        <w:rPr>
          <w:rFonts w:ascii="Times New Roman" w:hAnsi="Times New Roman" w:cs="Times New Roman"/>
          <w:color w:val="000000"/>
          <w:sz w:val="20"/>
          <w:szCs w:val="20"/>
        </w:rPr>
        <w:t>.</w:t>
      </w:r>
    </w:p>
  </w:footnote>
  <w:footnote w:id="10">
    <w:p w:rsidR="005F2BA5" w:rsidRPr="00E35B24" w:rsidRDefault="005F2BA5" w:rsidP="00C403C4">
      <w:pPr>
        <w:autoSpaceDE w:val="0"/>
        <w:autoSpaceDN w:val="0"/>
        <w:adjustRightInd w:val="0"/>
        <w:spacing w:after="0" w:line="240" w:lineRule="auto"/>
        <w:jc w:val="both"/>
        <w:rPr>
          <w:rFonts w:ascii="Times New Roman" w:hAnsi="Times New Roman" w:cs="Times New Roman"/>
          <w:sz w:val="20"/>
          <w:szCs w:val="20"/>
        </w:rPr>
      </w:pPr>
      <w:r w:rsidRPr="00E35B24">
        <w:rPr>
          <w:rStyle w:val="FootnoteReference"/>
          <w:rFonts w:ascii="Times New Roman" w:hAnsi="Times New Roman" w:cs="Times New Roman"/>
          <w:sz w:val="20"/>
          <w:szCs w:val="20"/>
        </w:rPr>
        <w:footnoteRef/>
      </w:r>
      <w:r w:rsidRPr="00E35B24">
        <w:rPr>
          <w:rFonts w:ascii="Times New Roman" w:hAnsi="Times New Roman" w:cs="Times New Roman"/>
          <w:sz w:val="20"/>
          <w:szCs w:val="20"/>
        </w:rPr>
        <w:t xml:space="preserve"> </w:t>
      </w:r>
      <w:r w:rsidRPr="001F3683">
        <w:rPr>
          <w:rFonts w:ascii="Times New Roman" w:hAnsi="Times New Roman" w:cs="Times New Roman"/>
          <w:color w:val="000000"/>
          <w:sz w:val="20"/>
          <w:szCs w:val="20"/>
        </w:rPr>
        <w:t>Види: ч</w:t>
      </w:r>
      <w:r w:rsidRPr="001F3683">
        <w:rPr>
          <w:rFonts w:ascii="Times New Roman" w:hAnsi="Times New Roman" w:cs="Times New Roman"/>
          <w:bCs/>
          <w:color w:val="000000"/>
          <w:sz w:val="20"/>
          <w:szCs w:val="20"/>
        </w:rPr>
        <w:t>лен 15  и член 16  од ЗГ.</w:t>
      </w:r>
    </w:p>
  </w:footnote>
  <w:footnote w:id="11">
    <w:p w:rsidR="005F2BA5" w:rsidRPr="00E35B24" w:rsidRDefault="005F2BA5" w:rsidP="00970B50">
      <w:pPr>
        <w:pStyle w:val="FootnoteText"/>
        <w:jc w:val="both"/>
        <w:rPr>
          <w:rFonts w:ascii="Times New Roman" w:hAnsi="Times New Roman" w:cs="Times New Roman"/>
        </w:rPr>
      </w:pPr>
      <w:r w:rsidRPr="00E35B24">
        <w:rPr>
          <w:rStyle w:val="FootnoteReference"/>
          <w:rFonts w:ascii="Times New Roman" w:hAnsi="Times New Roman" w:cs="Times New Roman"/>
        </w:rPr>
        <w:footnoteRef/>
      </w:r>
      <w:r w:rsidRPr="001F3683">
        <w:rPr>
          <w:rFonts w:ascii="Times New Roman" w:hAnsi="Times New Roman" w:cs="Times New Roman"/>
          <w:color w:val="000000"/>
        </w:rPr>
        <w:t xml:space="preserve"> Види: член 33 и член 34 и од ЗГ.</w:t>
      </w:r>
      <w:r w:rsidRPr="00E35B24">
        <w:rPr>
          <w:rFonts w:ascii="Times New Roman" w:hAnsi="Times New Roman" w:cs="Times New Roman"/>
        </w:rPr>
        <w:t xml:space="preserve"> </w:t>
      </w:r>
    </w:p>
  </w:footnote>
  <w:footnote w:id="12">
    <w:p w:rsidR="005F2BA5" w:rsidRPr="00E35B24" w:rsidRDefault="005F2BA5" w:rsidP="00970B50">
      <w:pPr>
        <w:pStyle w:val="FootnoteText"/>
        <w:jc w:val="both"/>
        <w:rPr>
          <w:rFonts w:ascii="Times New Roman" w:hAnsi="Times New Roman" w:cs="Times New Roman"/>
        </w:rPr>
      </w:pPr>
      <w:r w:rsidRPr="00E35B24">
        <w:rPr>
          <w:rStyle w:val="FootnoteReference"/>
          <w:rFonts w:ascii="Times New Roman" w:hAnsi="Times New Roman" w:cs="Times New Roman"/>
        </w:rPr>
        <w:footnoteRef/>
      </w:r>
      <w:r w:rsidRPr="00E35B24">
        <w:rPr>
          <w:rFonts w:ascii="Times New Roman" w:hAnsi="Times New Roman" w:cs="Times New Roman"/>
        </w:rPr>
        <w:t xml:space="preserve"> Покрај одговорноста на наведените лица во членот 18, став (4) од ЗЈН, потребно е во ЗЈН и во другите соодветни прописи да се има во предвид и уредување на прашањето за </w:t>
      </w:r>
      <w:r w:rsidRPr="00CB2CCD">
        <w:rPr>
          <w:rFonts w:ascii="Times New Roman" w:hAnsi="Times New Roman" w:cs="Times New Roman"/>
          <w:i/>
        </w:rPr>
        <w:t>одговорност на ревидентот</w:t>
      </w:r>
      <w:r w:rsidRPr="00E35B24">
        <w:rPr>
          <w:rFonts w:ascii="Times New Roman" w:hAnsi="Times New Roman" w:cs="Times New Roman"/>
        </w:rPr>
        <w:t>. Согласно со ЗГ на ревидентот му е доверена особено одговорна задача од интерес за реализација на градбата. Имено, согласно со членот 20, став (1) од ЗГ, ревидент е физичко лице кое врши ревизија на проектите за градење на градби од членот 57 на овој закон, заради потврдување на усогласеноста на проектите со одредбите од овој закон, стандардите и нормативите за проектирање и техничките прописи за градење и има овластување А и/или овластување Б за вршење ревизија. Поради тоа неизбежно е да бидат предвидени и одредби со кои се уредува неговата одговорност како во ЗЈН така и во сите други прописи.</w:t>
      </w:r>
    </w:p>
  </w:footnote>
  <w:footnote w:id="13">
    <w:p w:rsidR="005F2BA5" w:rsidRPr="00723B96" w:rsidRDefault="005F2BA5" w:rsidP="00723B96">
      <w:pPr>
        <w:pStyle w:val="FootnoteText"/>
        <w:rPr>
          <w:rFonts w:ascii="Times New Roman" w:hAnsi="Times New Roman" w:cs="Times New Roman"/>
        </w:rPr>
      </w:pPr>
      <w:r w:rsidRPr="00E35B24">
        <w:rPr>
          <w:rStyle w:val="FootnoteReference"/>
          <w:rFonts w:ascii="Times New Roman" w:hAnsi="Times New Roman" w:cs="Times New Roman"/>
        </w:rPr>
        <w:footnoteRef/>
      </w:r>
      <w:r w:rsidRPr="00E35B24">
        <w:rPr>
          <w:rFonts w:ascii="Times New Roman" w:hAnsi="Times New Roman" w:cs="Times New Roman"/>
        </w:rPr>
        <w:t xml:space="preserve"> </w:t>
      </w:r>
      <w:r>
        <w:rPr>
          <w:rFonts w:ascii="Times New Roman" w:hAnsi="Times New Roman" w:cs="Times New Roman"/>
        </w:rPr>
        <w:t>Види: Закон за реализација на инфрас</w:t>
      </w:r>
      <w:r w:rsidRPr="00723B96">
        <w:rPr>
          <w:rFonts w:ascii="Times New Roman" w:hAnsi="Times New Roman" w:cs="Times New Roman"/>
        </w:rPr>
        <w:t xml:space="preserve">труктурни проекти за изградба на патна делница Миладиновци - </w:t>
      </w:r>
    </w:p>
    <w:p w:rsidR="005F2BA5" w:rsidRPr="00E35B24" w:rsidRDefault="005F2BA5" w:rsidP="00723B96">
      <w:pPr>
        <w:pStyle w:val="FootnoteText"/>
        <w:rPr>
          <w:rFonts w:ascii="Times New Roman" w:hAnsi="Times New Roman" w:cs="Times New Roman"/>
        </w:rPr>
      </w:pPr>
      <w:r w:rsidRPr="00723B96">
        <w:rPr>
          <w:rFonts w:ascii="Times New Roman" w:hAnsi="Times New Roman" w:cs="Times New Roman"/>
        </w:rPr>
        <w:t xml:space="preserve">Штип и патна делница Кичево </w:t>
      </w:r>
      <w:r>
        <w:rPr>
          <w:rFonts w:ascii="Times New Roman" w:hAnsi="Times New Roman" w:cs="Times New Roman"/>
        </w:rPr>
        <w:t>–</w:t>
      </w:r>
      <w:r w:rsidRPr="00723B96">
        <w:rPr>
          <w:rFonts w:ascii="Times New Roman" w:hAnsi="Times New Roman" w:cs="Times New Roman"/>
        </w:rPr>
        <w:t xml:space="preserve"> Охрид</w:t>
      </w:r>
      <w:r>
        <w:rPr>
          <w:rFonts w:ascii="Times New Roman" w:hAnsi="Times New Roman" w:cs="Times New Roman"/>
        </w:rPr>
        <w:t xml:space="preserve">, </w:t>
      </w:r>
      <w:r w:rsidRPr="00595410">
        <w:rPr>
          <w:rFonts w:ascii="Times New Roman" w:hAnsi="Times New Roman" w:cs="Times New Roman"/>
        </w:rPr>
        <w:t>„Службен весник на Република Македонија”, бр.</w:t>
      </w:r>
      <w:r>
        <w:rPr>
          <w:rFonts w:ascii="Times New Roman" w:hAnsi="Times New Roman" w:cs="Times New Roman"/>
        </w:rPr>
        <w:t xml:space="preserve"> 149/2013.</w:t>
      </w:r>
    </w:p>
  </w:footnote>
  <w:footnote w:id="14">
    <w:p w:rsidR="005F2BA5" w:rsidRPr="00E35B24" w:rsidRDefault="005F2BA5">
      <w:pPr>
        <w:pStyle w:val="FootnoteText"/>
        <w:rPr>
          <w:rFonts w:ascii="Times New Roman" w:hAnsi="Times New Roman" w:cs="Times New Roman"/>
        </w:rPr>
      </w:pPr>
      <w:r w:rsidRPr="00E35B24">
        <w:rPr>
          <w:rStyle w:val="FootnoteReference"/>
          <w:rFonts w:ascii="Times New Roman" w:hAnsi="Times New Roman" w:cs="Times New Roman"/>
        </w:rPr>
        <w:footnoteRef/>
      </w:r>
      <w:r w:rsidRPr="00E35B24">
        <w:rPr>
          <w:rFonts w:ascii="Times New Roman" w:hAnsi="Times New Roman" w:cs="Times New Roman"/>
        </w:rPr>
        <w:t xml:space="preserve"> Види: член 27 од ЗГ</w:t>
      </w:r>
      <w:r>
        <w:rPr>
          <w:rFonts w:ascii="Times New Roman" w:hAnsi="Times New Roman" w:cs="Times New Roman"/>
        </w:rPr>
        <w:t>.</w:t>
      </w:r>
    </w:p>
  </w:footnote>
  <w:footnote w:id="15">
    <w:p w:rsidR="005F2BA5" w:rsidRPr="00E35B24" w:rsidRDefault="005F2BA5">
      <w:pPr>
        <w:pStyle w:val="FootnoteText"/>
        <w:rPr>
          <w:rFonts w:ascii="Times New Roman" w:hAnsi="Times New Roman" w:cs="Times New Roman"/>
        </w:rPr>
      </w:pPr>
      <w:r w:rsidRPr="00E35B24">
        <w:rPr>
          <w:rStyle w:val="FootnoteReference"/>
          <w:rFonts w:ascii="Times New Roman" w:hAnsi="Times New Roman" w:cs="Times New Roman"/>
        </w:rPr>
        <w:footnoteRef/>
      </w:r>
      <w:r w:rsidRPr="00E35B24">
        <w:rPr>
          <w:rFonts w:ascii="Times New Roman" w:hAnsi="Times New Roman" w:cs="Times New Roman"/>
        </w:rPr>
        <w:t xml:space="preserve"> </w:t>
      </w:r>
      <w:r w:rsidRPr="00723B96">
        <w:rPr>
          <w:rFonts w:ascii="Times New Roman" w:hAnsi="Times New Roman" w:cs="Times New Roman"/>
        </w:rPr>
        <w:t xml:space="preserve">Како пример види: Модел на договор за јавни набавки на работи, </w:t>
      </w:r>
      <w:r>
        <w:rPr>
          <w:rFonts w:ascii="Times New Roman" w:hAnsi="Times New Roman" w:cs="Times New Roman"/>
        </w:rPr>
        <w:t>доста</w:t>
      </w:r>
      <w:r w:rsidRPr="00723B96">
        <w:rPr>
          <w:rFonts w:ascii="Times New Roman" w:hAnsi="Times New Roman" w:cs="Times New Roman"/>
        </w:rPr>
        <w:t xml:space="preserve">пно на: </w:t>
      </w:r>
      <w:hyperlink r:id="rId3" w:history="1">
        <w:r w:rsidRPr="00723B96">
          <w:rPr>
            <w:rStyle w:val="Hyperlink"/>
            <w:rFonts w:ascii="Times New Roman" w:hAnsi="Times New Roman" w:cs="Times New Roman"/>
            <w:color w:val="auto"/>
            <w:u w:val="none"/>
          </w:rPr>
          <w:t>http://bjn.gov.mk/bjn-portal/wordpress/?documents=model-na-dogovor-za-javna-nabavka-na-raboti</w:t>
        </w:r>
      </w:hyperlink>
      <w:r w:rsidRPr="00723B96">
        <w:rPr>
          <w:rFonts w:ascii="Times New Roman" w:hAnsi="Times New Roman" w:cs="Times New Roman"/>
        </w:rPr>
        <w:t xml:space="preserve">, </w:t>
      </w:r>
      <w:r>
        <w:rPr>
          <w:rFonts w:ascii="Times New Roman" w:hAnsi="Times New Roman" w:cs="Times New Roman"/>
        </w:rPr>
        <w:t xml:space="preserve"> пристапено на: 10.5.2014.</w:t>
      </w:r>
    </w:p>
  </w:footnote>
  <w:footnote w:id="16">
    <w:p w:rsidR="005F2BA5" w:rsidRPr="00E35B24" w:rsidRDefault="005F2BA5" w:rsidP="00E35B24">
      <w:pPr>
        <w:pStyle w:val="Default"/>
        <w:jc w:val="both"/>
        <w:rPr>
          <w:rFonts w:ascii="Times New Roman" w:hAnsi="Times New Roman" w:cs="Times New Roman"/>
          <w:sz w:val="20"/>
          <w:szCs w:val="20"/>
        </w:rPr>
      </w:pPr>
      <w:r w:rsidRPr="00E35B24">
        <w:rPr>
          <w:rStyle w:val="FootnoteReference"/>
          <w:rFonts w:ascii="Times New Roman" w:hAnsi="Times New Roman" w:cs="Times New Roman"/>
          <w:sz w:val="20"/>
          <w:szCs w:val="20"/>
        </w:rPr>
        <w:footnoteRef/>
      </w:r>
      <w:r w:rsidRPr="00E35B24">
        <w:rPr>
          <w:rFonts w:ascii="Times New Roman" w:hAnsi="Times New Roman" w:cs="Times New Roman"/>
          <w:sz w:val="20"/>
          <w:szCs w:val="20"/>
        </w:rPr>
        <w:t xml:space="preserve"> Системот на јавните набавки треба да обезбеди: конкуренција меѓу економските оператори, еднаков третман и недискриминација на економските оператори, транспарентност и интегритет во процесот на доделување на договори за јавни набавки и рационално и ефикасно искористување на средствата во постапките за доделување договори за јавна набавка. Види: член 2 од ЗЈН</w:t>
      </w:r>
      <w:r>
        <w:rPr>
          <w:rFonts w:ascii="Times New Roman" w:hAnsi="Times New Roman" w:cs="Times New Roman"/>
          <w:sz w:val="20"/>
          <w:szCs w:val="20"/>
        </w:rPr>
        <w:t>.</w:t>
      </w:r>
    </w:p>
  </w:footnote>
  <w:footnote w:id="17">
    <w:p w:rsidR="005F2BA5" w:rsidRPr="00E35B24" w:rsidRDefault="005F2BA5" w:rsidP="00A73E71">
      <w:pPr>
        <w:pStyle w:val="Default"/>
        <w:jc w:val="both"/>
        <w:rPr>
          <w:rFonts w:ascii="Times New Roman" w:hAnsi="Times New Roman" w:cs="Times New Roman"/>
          <w:sz w:val="20"/>
          <w:szCs w:val="20"/>
        </w:rPr>
      </w:pPr>
      <w:r w:rsidRPr="00E35B24">
        <w:rPr>
          <w:rStyle w:val="FootnoteReference"/>
          <w:rFonts w:ascii="Times New Roman" w:hAnsi="Times New Roman" w:cs="Times New Roman"/>
          <w:sz w:val="20"/>
          <w:szCs w:val="20"/>
        </w:rPr>
        <w:footnoteRef/>
      </w:r>
      <w:r w:rsidRPr="00E35B24">
        <w:rPr>
          <w:rFonts w:ascii="Times New Roman" w:hAnsi="Times New Roman" w:cs="Times New Roman"/>
          <w:sz w:val="20"/>
          <w:szCs w:val="20"/>
        </w:rPr>
        <w:t xml:space="preserve"> Договорниот орган ги дефинира техничките спецификации: со упатување, како правило, според следниов редослед: примена на македонски стандарди кои се во согласност со европските стандарди, европските технички одобренија (европски технички атести), заедничките технички спецификации што се користат во Европската унија, меѓународните стандарди или други технички упатувања воведени од страна на европски органи за стандардизација. Доколку истите не се пропишани, техничките спецификации се дефинираат со упатување кон македонските стандарди, националните технички одобренија или националните технички спецификации кои се однесуваат на користењето на стоките, идејното решение или изведувањето на работите. Секое упатување треба да биде проследено со зборовите „или еквивалентно“; во однос на условите за извршување или функционални карактеристики на предметот на договорот кои треба да бидат опишани доволно прецизно за да им се овозможи на понудувачите точно да го разберат предметот на договорот и договорниот орган да изврши избор на најповолна понуда; во однос на условите за извршување или функционални карактеристики од алинејата 2 на овој став, со упатување на стандардите, техничките одобрувања, заедничките технички спецификации од алинејата 1 на овој став, како можен начин на исполнување на карактеристиките или барањата за функционалност или со повикување на спецификациите од алинејата 1 на овој став за одредени карактеристики и со повикување на условите за извршување или функциона</w:t>
      </w:r>
      <w:r w:rsidRPr="005E2963">
        <w:rPr>
          <w:rFonts w:ascii="Times New Roman" w:hAnsi="Times New Roman" w:cs="Times New Roman"/>
          <w:sz w:val="20"/>
          <w:szCs w:val="20"/>
        </w:rPr>
        <w:t>лни карактеристики од алинејата 2 на овој став за други карактеристики. Види: член 34, став (2) од ЗЈН.</w:t>
      </w:r>
    </w:p>
  </w:footnote>
  <w:footnote w:id="18">
    <w:p w:rsidR="005F2BA5" w:rsidRPr="005E2963" w:rsidRDefault="005F2BA5" w:rsidP="00A73E71">
      <w:pPr>
        <w:pStyle w:val="FootnoteText"/>
        <w:jc w:val="both"/>
        <w:rPr>
          <w:rFonts w:ascii="Times New Roman" w:hAnsi="Times New Roman" w:cs="Times New Roman"/>
        </w:rPr>
      </w:pPr>
      <w:r w:rsidRPr="00E35B24">
        <w:rPr>
          <w:rStyle w:val="FootnoteReference"/>
          <w:rFonts w:ascii="Times New Roman" w:hAnsi="Times New Roman" w:cs="Times New Roman"/>
        </w:rPr>
        <w:footnoteRef/>
      </w:r>
      <w:r w:rsidRPr="00E35B24">
        <w:rPr>
          <w:rFonts w:ascii="Times New Roman" w:hAnsi="Times New Roman" w:cs="Times New Roman"/>
        </w:rPr>
        <w:t xml:space="preserve"> Договорниот орган не смее да дефинира технички спецификации кои упатуваат на конкретно производство, изведба, определен процес или трговски марки, патенти, видови или специфично потекло на стоки со цел фаворизирање или елиминирање на определени економски оператори или определени стоки. </w:t>
      </w:r>
      <w:r w:rsidRPr="005E2963">
        <w:rPr>
          <w:rFonts w:ascii="Times New Roman" w:hAnsi="Times New Roman" w:cs="Times New Roman"/>
        </w:rPr>
        <w:t>Види: член 36, став (1) од ЗЈН</w:t>
      </w:r>
      <w:r>
        <w:rPr>
          <w:rFonts w:ascii="Times New Roman" w:hAnsi="Times New Roman" w:cs="Times New Roman"/>
        </w:rPr>
        <w:t>.</w:t>
      </w:r>
    </w:p>
  </w:footnote>
  <w:footnote w:id="19">
    <w:p w:rsidR="005F2BA5" w:rsidRPr="00AA6125" w:rsidRDefault="005F2BA5" w:rsidP="00970B50">
      <w:pPr>
        <w:pStyle w:val="FootnoteText"/>
        <w:jc w:val="both"/>
        <w:rPr>
          <w:rFonts w:ascii="Times New Roman" w:hAnsi="Times New Roman" w:cs="Times New Roman"/>
        </w:rPr>
      </w:pPr>
      <w:r w:rsidRPr="005E2963">
        <w:rPr>
          <w:rStyle w:val="FootnoteReference"/>
          <w:rFonts w:ascii="Times New Roman" w:hAnsi="Times New Roman" w:cs="Times New Roman"/>
        </w:rPr>
        <w:footnoteRef/>
      </w:r>
      <w:r w:rsidRPr="005E2963">
        <w:rPr>
          <w:rFonts w:ascii="Times New Roman" w:hAnsi="Times New Roman" w:cs="Times New Roman"/>
        </w:rPr>
        <w:t xml:space="preserve"> Види</w:t>
      </w:r>
      <w:r w:rsidRPr="00E35B24">
        <w:rPr>
          <w:rFonts w:ascii="Times New Roman" w:hAnsi="Times New Roman" w:cs="Times New Roman"/>
        </w:rPr>
        <w:t>: член 18, став (3) од ЗЈН.</w:t>
      </w:r>
    </w:p>
  </w:footnote>
  <w:footnote w:id="20">
    <w:p w:rsidR="0090694E" w:rsidRDefault="0090694E" w:rsidP="0090694E">
      <w:pPr>
        <w:pStyle w:val="FootnoteText"/>
        <w:jc w:val="both"/>
      </w:pPr>
      <w:r>
        <w:rPr>
          <w:rStyle w:val="FootnoteReference"/>
        </w:rPr>
        <w:footnoteRef/>
      </w:r>
      <w:r>
        <w:t xml:space="preserve"> </w:t>
      </w:r>
      <w:r w:rsidRPr="004173E3">
        <w:rPr>
          <w:rFonts w:ascii="Times New Roman" w:hAnsi="Times New Roman" w:cs="Times New Roman"/>
        </w:rPr>
        <w:t>Види и: Спасевски д-р Дарко, „Јавните набавки на работи помеѓу правилата за јавни набавки и правилата на договорното право”, Правник, бр. 267-268, 2014 година</w:t>
      </w:r>
    </w:p>
  </w:footnote>
  <w:footnote w:id="21">
    <w:p w:rsidR="005F2BA5" w:rsidRPr="004C08EE" w:rsidRDefault="005F2BA5">
      <w:pPr>
        <w:pStyle w:val="FootnoteText"/>
        <w:rPr>
          <w:rFonts w:ascii="Times New Roman" w:hAnsi="Times New Roman" w:cs="Times New Roman"/>
        </w:rPr>
      </w:pPr>
      <w:r w:rsidRPr="00AA6125">
        <w:rPr>
          <w:rStyle w:val="FootnoteReference"/>
          <w:rFonts w:ascii="Times New Roman" w:hAnsi="Times New Roman" w:cs="Times New Roman"/>
        </w:rPr>
        <w:footnoteRef/>
      </w:r>
      <w:r w:rsidRPr="00AA6125">
        <w:rPr>
          <w:rFonts w:ascii="Times New Roman" w:hAnsi="Times New Roman" w:cs="Times New Roman"/>
        </w:rPr>
        <w:t xml:space="preserve"> </w:t>
      </w:r>
      <w:r w:rsidRPr="004C08EE">
        <w:rPr>
          <w:rFonts w:ascii="Times New Roman" w:hAnsi="Times New Roman" w:cs="Times New Roman"/>
        </w:rPr>
        <w:t>Види: „Сл. весник на Република Македонија”, бр. 111/2014, стр.6.</w:t>
      </w:r>
    </w:p>
  </w:footnote>
  <w:footnote w:id="22">
    <w:p w:rsidR="005F2BA5" w:rsidRPr="005B5A81" w:rsidRDefault="005F2BA5">
      <w:pPr>
        <w:pStyle w:val="FootnoteText"/>
        <w:rPr>
          <w:rFonts w:ascii="Times New Roman" w:hAnsi="Times New Roman" w:cs="Times New Roman"/>
        </w:rPr>
      </w:pPr>
      <w:r w:rsidRPr="004C08EE">
        <w:rPr>
          <w:rStyle w:val="FootnoteReference"/>
          <w:rFonts w:ascii="Times New Roman" w:hAnsi="Times New Roman" w:cs="Times New Roman"/>
        </w:rPr>
        <w:footnoteRef/>
      </w:r>
      <w:r w:rsidRPr="004C08EE">
        <w:rPr>
          <w:rFonts w:ascii="Times New Roman" w:hAnsi="Times New Roman" w:cs="Times New Roman"/>
        </w:rPr>
        <w:t xml:space="preserve"> Види: Член 7 од Законот за изменување и дополнување на законот за јавните набавки, „Сл. весник на Република Македонија”, бр130</w:t>
      </w:r>
      <w:r>
        <w:rPr>
          <w:rFonts w:ascii="Times New Roman" w:hAnsi="Times New Roman" w:cs="Times New Roman"/>
        </w:rPr>
        <w:t>/</w:t>
      </w:r>
      <w:r w:rsidRPr="004C08EE">
        <w:rPr>
          <w:rFonts w:ascii="Times New Roman" w:hAnsi="Times New Roman" w:cs="Times New Roman"/>
        </w:rPr>
        <w:t>14.</w:t>
      </w:r>
      <w:r w:rsidRPr="005B5A81">
        <w:rPr>
          <w:rFonts w:ascii="Times New Roman" w:hAnsi="Times New Roman" w:cs="Times New Roman"/>
        </w:rPr>
        <w:t xml:space="preserve"> </w:t>
      </w:r>
    </w:p>
  </w:footnote>
  <w:footnote w:id="23">
    <w:p w:rsidR="005F2BA5" w:rsidRDefault="005F2BA5">
      <w:pPr>
        <w:pStyle w:val="FootnoteText"/>
      </w:pPr>
      <w:r w:rsidRPr="005B5A81">
        <w:rPr>
          <w:rStyle w:val="FootnoteReference"/>
          <w:rFonts w:ascii="Times New Roman" w:hAnsi="Times New Roman" w:cs="Times New Roman"/>
        </w:rPr>
        <w:footnoteRef/>
      </w:r>
      <w:r w:rsidRPr="005B5A81">
        <w:rPr>
          <w:rFonts w:ascii="Times New Roman" w:hAnsi="Times New Roman" w:cs="Times New Roman"/>
        </w:rPr>
        <w:t xml:space="preserve"> Види: Предлог на закон за изменување и дополнување на законот за јавните набавки, Министерство за финансии, јуни 2014, стр.15.</w:t>
      </w:r>
    </w:p>
  </w:footnote>
  <w:footnote w:id="24">
    <w:p w:rsidR="005F2BA5" w:rsidRPr="004C08EE" w:rsidRDefault="005F2BA5" w:rsidP="00970B50">
      <w:pPr>
        <w:pStyle w:val="Default"/>
        <w:jc w:val="both"/>
        <w:rPr>
          <w:rFonts w:ascii="Times New Roman" w:hAnsi="Times New Roman" w:cs="Times New Roman"/>
          <w:sz w:val="20"/>
          <w:szCs w:val="20"/>
        </w:rPr>
      </w:pPr>
      <w:r w:rsidRPr="00E35B24">
        <w:rPr>
          <w:rStyle w:val="FootnoteReference"/>
          <w:rFonts w:ascii="Times New Roman" w:hAnsi="Times New Roman" w:cs="Times New Roman"/>
          <w:sz w:val="20"/>
          <w:szCs w:val="20"/>
        </w:rPr>
        <w:footnoteRef/>
      </w:r>
      <w:r w:rsidRPr="00E35B24">
        <w:rPr>
          <w:rFonts w:ascii="Times New Roman" w:hAnsi="Times New Roman" w:cs="Times New Roman"/>
          <w:sz w:val="20"/>
          <w:szCs w:val="20"/>
        </w:rPr>
        <w:t xml:space="preserve"> Учесниците во изградбата на градби од член 57 на овој закон (инвеститор, правни лица за проектирање, ревизија, изведување и надзор над изградбата) одговараат за штетата предизвикана на трети лица при извршување на нивната работа и договорните обврски. </w:t>
      </w:r>
      <w:r w:rsidRPr="00970B50">
        <w:rPr>
          <w:rFonts w:ascii="Times New Roman" w:hAnsi="Times New Roman" w:cs="Times New Roman"/>
          <w:sz w:val="20"/>
          <w:szCs w:val="20"/>
        </w:rPr>
        <w:t>(2) Правните лица за проектирање, ревизија</w:t>
      </w:r>
      <w:r w:rsidRPr="004C08EE">
        <w:rPr>
          <w:rFonts w:ascii="Times New Roman" w:hAnsi="Times New Roman" w:cs="Times New Roman"/>
          <w:sz w:val="20"/>
          <w:szCs w:val="20"/>
        </w:rPr>
        <w:t>, изведување и надзор над изградбата се должни да имаат осигурување за одговорност за штета во осигурителна компанија во Република Македонија, која би можела со нивната работа да им се предизвика на инвеститорите или на трети лица. (3) Годишната осигурана сума за вкупниот број на градби за учесниците во изградбата на градби од прва категорија од член 57 на овој закон не може да биде пониска од 10.000 евра во денарска противвредност, а за градбите од втора категорија не може да биде пониска од 5.000 евра во денарска противвредност.</w:t>
      </w:r>
    </w:p>
  </w:footnote>
  <w:footnote w:id="25">
    <w:p w:rsidR="005F2BA5" w:rsidRPr="004C08EE" w:rsidRDefault="005F2BA5">
      <w:pPr>
        <w:pStyle w:val="FootnoteText"/>
        <w:rPr>
          <w:rFonts w:ascii="Times New Roman" w:hAnsi="Times New Roman" w:cs="Times New Roman"/>
        </w:rPr>
      </w:pPr>
      <w:r w:rsidRPr="004C08EE">
        <w:rPr>
          <w:rStyle w:val="FootnoteReference"/>
          <w:rFonts w:ascii="Times New Roman" w:hAnsi="Times New Roman" w:cs="Times New Roman"/>
        </w:rPr>
        <w:footnoteRef/>
      </w:r>
      <w:r w:rsidRPr="004C08EE">
        <w:rPr>
          <w:rFonts w:ascii="Times New Roman" w:hAnsi="Times New Roman" w:cs="Times New Roman"/>
        </w:rPr>
        <w:t xml:space="preserve"> Види: член 2 од Законот за изменување и дополнување на законот за јавните набавки, „Сл. весник на Република Македонија”, бр. 130/14.</w:t>
      </w:r>
    </w:p>
  </w:footnote>
  <w:footnote w:id="26">
    <w:p w:rsidR="005F2BA5" w:rsidRPr="004C08EE" w:rsidRDefault="005F2BA5">
      <w:pPr>
        <w:pStyle w:val="FootnoteText"/>
      </w:pPr>
      <w:r w:rsidRPr="004C08EE">
        <w:rPr>
          <w:rStyle w:val="FootnoteReference"/>
          <w:rFonts w:ascii="Times New Roman" w:hAnsi="Times New Roman" w:cs="Times New Roman"/>
        </w:rPr>
        <w:footnoteRef/>
      </w:r>
      <w:r w:rsidRPr="004C08EE">
        <w:rPr>
          <w:rFonts w:ascii="Times New Roman" w:hAnsi="Times New Roman" w:cs="Times New Roman"/>
        </w:rPr>
        <w:t xml:space="preserve"> Види: „Службен лист на СФРЈ”, бр. 18/77.</w:t>
      </w:r>
    </w:p>
  </w:footnote>
  <w:footnote w:id="27">
    <w:p w:rsidR="005F2BA5" w:rsidRDefault="005F2BA5">
      <w:pPr>
        <w:pStyle w:val="FootnoteText"/>
      </w:pPr>
      <w:r w:rsidRPr="004C08EE">
        <w:rPr>
          <w:rStyle w:val="FootnoteReference"/>
        </w:rPr>
        <w:footnoteRef/>
      </w:r>
      <w:r w:rsidRPr="004C08EE">
        <w:t xml:space="preserve"> </w:t>
      </w:r>
      <w:r w:rsidRPr="004C08EE">
        <w:rPr>
          <w:rFonts w:ascii="Times New Roman" w:hAnsi="Times New Roman" w:cs="Times New Roman"/>
        </w:rPr>
        <w:t>„Сл. весник на Република Македонија”, бр. 130/14.</w:t>
      </w:r>
    </w:p>
  </w:footnote>
  <w:footnote w:id="28">
    <w:p w:rsidR="005F2BA5" w:rsidRDefault="005F2BA5">
      <w:pPr>
        <w:pStyle w:val="FootnoteText"/>
      </w:pPr>
      <w:r>
        <w:rPr>
          <w:rStyle w:val="FootnoteReference"/>
        </w:rPr>
        <w:footnoteRef/>
      </w:r>
      <w:r>
        <w:t xml:space="preserve"> </w:t>
      </w:r>
      <w:r>
        <w:rPr>
          <w:rFonts w:ascii="Times New Roman" w:hAnsi="Times New Roman" w:cs="Times New Roman"/>
        </w:rPr>
        <w:t xml:space="preserve">Види: член 653, став (1) од ЗОО, „Службен весник на Република Македонија”, </w:t>
      </w:r>
      <w:r w:rsidRPr="00AA6583">
        <w:rPr>
          <w:rFonts w:ascii="Times New Roman" w:eastAsia="Calibri" w:hAnsi="Times New Roman" w:cs="Times New Roman"/>
        </w:rPr>
        <w:t xml:space="preserve">бр. </w:t>
      </w:r>
      <w:r w:rsidRPr="00AA6583">
        <w:rPr>
          <w:rFonts w:ascii="Times New Roman" w:eastAsia="Calibri" w:hAnsi="Times New Roman" w:cs="Times New Roman"/>
          <w:color w:val="000000"/>
        </w:rPr>
        <w:t xml:space="preserve">18/01, 78/01, 04/02, 59/02, 05/03, </w:t>
      </w:r>
      <w:r w:rsidRPr="00AA6583">
        <w:rPr>
          <w:rFonts w:ascii="Times New Roman" w:eastAsia="Calibri" w:hAnsi="Times New Roman" w:cs="Times New Roman"/>
        </w:rPr>
        <w:t>84/08, 161/09 и 123/13</w:t>
      </w:r>
      <w:r>
        <w:rPr>
          <w:rFonts w:ascii="Times New Roman" w:eastAsia="Calibri" w:hAnsi="Times New Roman" w:cs="Times New Roman"/>
        </w:rPr>
        <w:t>.</w:t>
      </w:r>
    </w:p>
  </w:footnote>
  <w:footnote w:id="29">
    <w:p w:rsidR="005F2BA5" w:rsidRPr="006D5FB8" w:rsidRDefault="005F2BA5" w:rsidP="005E2963">
      <w:pPr>
        <w:pStyle w:val="Default"/>
        <w:jc w:val="both"/>
        <w:rPr>
          <w:rFonts w:ascii="Times New Roman" w:hAnsi="Times New Roman" w:cs="Times New Roman"/>
          <w:sz w:val="20"/>
          <w:szCs w:val="20"/>
        </w:rPr>
      </w:pPr>
      <w:r>
        <w:rPr>
          <w:rStyle w:val="FootnoteReference"/>
        </w:rPr>
        <w:footnoteRef/>
      </w:r>
      <w:r>
        <w:t xml:space="preserve"> </w:t>
      </w:r>
      <w:r w:rsidRPr="005E2963">
        <w:rPr>
          <w:rFonts w:ascii="Times New Roman" w:hAnsi="Times New Roman" w:cs="Times New Roman"/>
          <w:sz w:val="20"/>
          <w:szCs w:val="20"/>
        </w:rPr>
        <w:t>(1) Тој што свесно нема да ги стави сите позиции во тендерската документација кои се предвидени во предметот на ревидираниот проект за изведување на работите спротивно на членот 18 став (3) од овој закон и со тоа за себе или за друг ќе оствари поголема имотна корист, или ќе предизвика поголема штета, ќе се казни со казна затвор до една година. (2) Ако сторителот со извршување на делото од ставот (1) на овој член остварил за себе или за друг значителна имотна корист, или предизвикал значителна штета, ќе се казни со казна затвор од една до три години. (3) Ако сторителот со извршување на делото од ставот (1) на овој член остварил за себе или за друг имотна корист од поголеми размери, или предизвикал штета од поголеми размери, ќе се казни со казна затвор од три до пет години. (4) Тој што делото од ставот (1) на овој член ќе го стори од небрежност ќе се казни со затвор до шест месеци, за ставот (2) на овој член с</w:t>
      </w:r>
      <w:r w:rsidRPr="006D5FB8">
        <w:rPr>
          <w:rFonts w:ascii="Times New Roman" w:hAnsi="Times New Roman" w:cs="Times New Roman"/>
          <w:sz w:val="20"/>
          <w:szCs w:val="20"/>
        </w:rPr>
        <w:t>о затвор до една година и за ставот (3) на овој член со затвор од една до три години.</w:t>
      </w:r>
    </w:p>
  </w:footnote>
  <w:footnote w:id="30">
    <w:p w:rsidR="005F2BA5" w:rsidRPr="004D1D4B" w:rsidRDefault="005F2BA5" w:rsidP="006D5FB8">
      <w:pPr>
        <w:pStyle w:val="Default"/>
        <w:jc w:val="both"/>
        <w:rPr>
          <w:rFonts w:ascii="Times New Roman" w:hAnsi="Times New Roman" w:cs="Times New Roman"/>
        </w:rPr>
      </w:pPr>
      <w:r w:rsidRPr="006D5FB8">
        <w:rPr>
          <w:rStyle w:val="FootnoteReference"/>
          <w:rFonts w:ascii="Times New Roman" w:hAnsi="Times New Roman" w:cs="Times New Roman"/>
          <w:sz w:val="20"/>
          <w:szCs w:val="20"/>
        </w:rPr>
        <w:footnoteRef/>
      </w:r>
      <w:r w:rsidRPr="006D5FB8">
        <w:rPr>
          <w:rFonts w:ascii="Times New Roman" w:hAnsi="Times New Roman" w:cs="Times New Roman"/>
          <w:sz w:val="20"/>
          <w:szCs w:val="20"/>
        </w:rPr>
        <w:t xml:space="preserve"> (1) Тој што свесно ќе додели договор за јавна набавка на дополнителни работи во постапка со преговарање без претходно објавување на оглас без согласност од Советот спротивно на членот 99 став (3) од овој закон и со тоа за себе или за друг ќе оствари поголема имотна корист, или ќе предизвика поголема штета, ќе се казни со казна затвор до една година. (2) Ако сторителот со извршување на делото од ставот (1) на овој член остварил за себе или за друг значителна имотна корист, или предизвикал значителна штета, ќе се казни со казна затвор од една до три години. (3) Ако сторителот со извршување на делото од ставот (1) на овој член остварил за себе или за друг имотна корист од поголеми размери, или предизвикал штета од поголеми размери, ќе се казни со казна затвор од три до пет години. (4) Тој што делото од ставот (1) на овој член ќе го стори од небрежност ќе се казни со затвор до шест месеци, за ставот (2) на овој член.</w:t>
      </w:r>
    </w:p>
  </w:footnote>
  <w:footnote w:id="31">
    <w:p w:rsidR="005F2BA5" w:rsidRDefault="005F2BA5">
      <w:pPr>
        <w:pStyle w:val="FootnoteText"/>
      </w:pPr>
      <w:r w:rsidRPr="004D1D4B">
        <w:rPr>
          <w:rStyle w:val="FootnoteReference"/>
          <w:rFonts w:ascii="Times New Roman" w:hAnsi="Times New Roman" w:cs="Times New Roman"/>
        </w:rPr>
        <w:footnoteRef/>
      </w:r>
      <w:r w:rsidRPr="004D1D4B">
        <w:rPr>
          <w:rFonts w:ascii="Times New Roman" w:hAnsi="Times New Roman" w:cs="Times New Roman"/>
        </w:rPr>
        <w:t xml:space="preserve"> Види: член 659, став (2) од ЗОО.</w:t>
      </w:r>
    </w:p>
  </w:footnote>
  <w:footnote w:id="32">
    <w:p w:rsidR="005F2BA5" w:rsidRPr="00B75353" w:rsidRDefault="005F2BA5" w:rsidP="00B75353">
      <w:pPr>
        <w:pStyle w:val="NoSpacing"/>
        <w:jc w:val="both"/>
        <w:rPr>
          <w:rFonts w:ascii="Times New Roman" w:hAnsi="Times New Roman" w:cs="Times New Roman"/>
          <w:sz w:val="20"/>
          <w:szCs w:val="20"/>
        </w:rPr>
      </w:pPr>
      <w:r>
        <w:rPr>
          <w:rStyle w:val="FootnoteReference"/>
        </w:rPr>
        <w:footnoteRef/>
      </w:r>
      <w:r>
        <w:t xml:space="preserve"> </w:t>
      </w:r>
      <w:r w:rsidRPr="00937B77">
        <w:rPr>
          <w:rFonts w:ascii="Times New Roman" w:hAnsi="Times New Roman" w:cs="Times New Roman"/>
          <w:sz w:val="20"/>
          <w:szCs w:val="20"/>
        </w:rPr>
        <w:t>Нарачувачот е должен да го прегледа извршеното дело штом тоа според редовниот тек на работата е воз</w:t>
      </w:r>
      <w:r w:rsidRPr="00B75353">
        <w:rPr>
          <w:rFonts w:ascii="Times New Roman" w:hAnsi="Times New Roman" w:cs="Times New Roman"/>
          <w:sz w:val="20"/>
          <w:szCs w:val="20"/>
        </w:rPr>
        <w:t xml:space="preserve">можно и за најдените недостатоци да го извести вршителот на работата без одлагање. </w:t>
      </w:r>
      <w:r>
        <w:rPr>
          <w:rFonts w:ascii="Times New Roman" w:hAnsi="Times New Roman" w:cs="Times New Roman"/>
          <w:sz w:val="20"/>
          <w:szCs w:val="20"/>
        </w:rPr>
        <w:t>Види: ч</w:t>
      </w:r>
      <w:r w:rsidRPr="00B75353">
        <w:rPr>
          <w:rFonts w:ascii="Times New Roman" w:hAnsi="Times New Roman" w:cs="Times New Roman"/>
          <w:sz w:val="20"/>
          <w:szCs w:val="20"/>
        </w:rPr>
        <w:t>лен 633, став (1) од ЗОО</w:t>
      </w:r>
      <w:r>
        <w:rPr>
          <w:rFonts w:ascii="Times New Roman" w:hAnsi="Times New Roman" w:cs="Times New Roman"/>
          <w:sz w:val="20"/>
          <w:szCs w:val="20"/>
        </w:rPr>
        <w:t>.</w:t>
      </w:r>
    </w:p>
  </w:footnote>
  <w:footnote w:id="33">
    <w:p w:rsidR="005F2BA5" w:rsidRPr="00B75353" w:rsidRDefault="005F2BA5" w:rsidP="00B75353">
      <w:pPr>
        <w:pStyle w:val="NoSpacing"/>
        <w:jc w:val="both"/>
        <w:rPr>
          <w:rFonts w:ascii="Times New Roman" w:hAnsi="Times New Roman" w:cs="Times New Roman"/>
          <w:sz w:val="20"/>
          <w:szCs w:val="20"/>
        </w:rPr>
      </w:pPr>
      <w:r w:rsidRPr="00B75353">
        <w:rPr>
          <w:rStyle w:val="FootnoteReference"/>
          <w:rFonts w:ascii="Times New Roman" w:hAnsi="Times New Roman" w:cs="Times New Roman"/>
          <w:sz w:val="20"/>
          <w:szCs w:val="20"/>
        </w:rPr>
        <w:footnoteRef/>
      </w:r>
      <w:r w:rsidRPr="00B75353">
        <w:rPr>
          <w:rFonts w:ascii="Times New Roman" w:hAnsi="Times New Roman" w:cs="Times New Roman"/>
          <w:sz w:val="20"/>
          <w:szCs w:val="20"/>
        </w:rPr>
        <w:t xml:space="preserve"> Ако подоцна се покаже некој недостаток кој не можел да се открие со обичен преглед, нарачувачот сепак може да се повика на него под услов за него да го извести вршителот на работата што побргу, а најдолго во рок од еден месец од неговото откривање. Со истекот на две години од приемот на извршената работа, нарачувачот повеќе не може да се повика на недостатоците. </w:t>
      </w:r>
      <w:r>
        <w:rPr>
          <w:rFonts w:ascii="Times New Roman" w:hAnsi="Times New Roman" w:cs="Times New Roman"/>
          <w:sz w:val="20"/>
          <w:szCs w:val="20"/>
        </w:rPr>
        <w:t>Види: ч</w:t>
      </w:r>
      <w:r w:rsidRPr="00B75353">
        <w:rPr>
          <w:rFonts w:ascii="Times New Roman" w:hAnsi="Times New Roman" w:cs="Times New Roman"/>
          <w:sz w:val="20"/>
          <w:szCs w:val="20"/>
        </w:rPr>
        <w:t>лен 634 од ЗОО</w:t>
      </w:r>
      <w:r>
        <w:rPr>
          <w:rFonts w:ascii="Times New Roman" w:hAnsi="Times New Roman" w:cs="Times New Roman"/>
          <w:sz w:val="20"/>
          <w:szCs w:val="20"/>
        </w:rPr>
        <w:t>.</w:t>
      </w:r>
    </w:p>
  </w:footnote>
  <w:footnote w:id="34">
    <w:p w:rsidR="005F2BA5" w:rsidRPr="00B75353" w:rsidRDefault="005F2BA5" w:rsidP="00B75353">
      <w:pPr>
        <w:pStyle w:val="NoSpacing"/>
        <w:jc w:val="both"/>
        <w:rPr>
          <w:rFonts w:ascii="Times New Roman" w:hAnsi="Times New Roman" w:cs="Times New Roman"/>
          <w:sz w:val="20"/>
          <w:szCs w:val="20"/>
        </w:rPr>
      </w:pPr>
      <w:r w:rsidRPr="00B75353">
        <w:rPr>
          <w:rStyle w:val="FootnoteReference"/>
          <w:rFonts w:ascii="Times New Roman" w:hAnsi="Times New Roman" w:cs="Times New Roman"/>
          <w:sz w:val="20"/>
          <w:szCs w:val="20"/>
        </w:rPr>
        <w:footnoteRef/>
      </w:r>
      <w:r w:rsidRPr="00B75353">
        <w:rPr>
          <w:rFonts w:ascii="Times New Roman" w:hAnsi="Times New Roman" w:cs="Times New Roman"/>
          <w:sz w:val="20"/>
          <w:szCs w:val="20"/>
        </w:rPr>
        <w:t xml:space="preserve"> Изведувачот одговара за недостатоците во изработката на градеж или земјиштето што се однесуваат на неговата солидност, доколку тие недостатоци би се покажале за време од десет години од предавањето и приемот на работите. Изведувачот одговара и за недостатоците на земјиштето на кое е подигнат градежот, што би се покажале за време на десет години од предавањето и приемот на работите, освен ако специјализирана организација дала стручно мислење дека земјиштето е погодно за градење, а во текот на градењето не се појавиле околности кои ја доведуваат во сомневање основаноста на стручното мислење. Истото важи и за проектантот ако недостатокот на градеж произлегува од некој недостаток во проектот. Истото важи и за лицето кое вршело надзор ако недостатокот на градеж или земјиштето произлегува од некој недостаток во спроведувањето на надзорот. Види: член 663, ставови (1), (2), (3) и (4) од ЗОО.</w:t>
      </w:r>
    </w:p>
  </w:footnote>
  <w:footnote w:id="35">
    <w:p w:rsidR="005F2BA5" w:rsidRPr="00D9161B" w:rsidRDefault="005F2BA5" w:rsidP="00B75353">
      <w:pPr>
        <w:pStyle w:val="NoSpacing"/>
        <w:jc w:val="both"/>
        <w:rPr>
          <w:rFonts w:ascii="Times New Roman" w:hAnsi="Times New Roman" w:cs="Times New Roman"/>
        </w:rPr>
      </w:pPr>
      <w:r w:rsidRPr="00D9161B">
        <w:rPr>
          <w:rStyle w:val="FootnoteReference"/>
          <w:rFonts w:ascii="Times New Roman" w:hAnsi="Times New Roman" w:cs="Times New Roman"/>
          <w:sz w:val="20"/>
          <w:szCs w:val="20"/>
        </w:rPr>
        <w:footnoteRef/>
      </w:r>
      <w:r w:rsidRPr="00D9161B">
        <w:rPr>
          <w:rFonts w:ascii="Times New Roman" w:hAnsi="Times New Roman" w:cs="Times New Roman"/>
          <w:sz w:val="20"/>
          <w:szCs w:val="20"/>
        </w:rPr>
        <w:t xml:space="preserve"> Види: член 87 до 96 од ЗГ</w:t>
      </w:r>
    </w:p>
  </w:footnote>
  <w:footnote w:id="36">
    <w:p w:rsidR="00252F88" w:rsidRDefault="00252F88" w:rsidP="00252F88">
      <w:pPr>
        <w:pStyle w:val="FootnoteText"/>
        <w:jc w:val="both"/>
      </w:pPr>
      <w:r>
        <w:rPr>
          <w:rStyle w:val="FootnoteReference"/>
        </w:rPr>
        <w:footnoteRef/>
      </w:r>
      <w:r>
        <w:t xml:space="preserve"> </w:t>
      </w:r>
      <w:r w:rsidRPr="004173E3">
        <w:rPr>
          <w:rFonts w:ascii="Times New Roman" w:hAnsi="Times New Roman" w:cs="Times New Roman"/>
        </w:rPr>
        <w:t>Види и: Спасевски д-р Дарко, „Јавните набавки на работи помеѓу правилата за јавни набавки и правилата на договорното право”, Правник, бр. 267-268, 2014 година</w:t>
      </w:r>
    </w:p>
  </w:footnote>
  <w:footnote w:id="37">
    <w:p w:rsidR="005F2BA5" w:rsidRPr="00D9161B" w:rsidRDefault="005F2BA5" w:rsidP="00025B88">
      <w:pPr>
        <w:pStyle w:val="FootnoteText"/>
        <w:jc w:val="both"/>
        <w:rPr>
          <w:rFonts w:ascii="Times New Roman" w:hAnsi="Times New Roman" w:cs="Times New Roman"/>
        </w:rPr>
      </w:pPr>
      <w:r w:rsidRPr="00D9161B">
        <w:rPr>
          <w:rStyle w:val="FootnoteReference"/>
          <w:rFonts w:ascii="Times New Roman" w:hAnsi="Times New Roman" w:cs="Times New Roman"/>
        </w:rPr>
        <w:footnoteRef/>
      </w:r>
      <w:r w:rsidRPr="00D9161B">
        <w:rPr>
          <w:rFonts w:ascii="Times New Roman" w:hAnsi="Times New Roman" w:cs="Times New Roman"/>
        </w:rPr>
        <w:t xml:space="preserve"> Види: член 68 од ЗГ</w:t>
      </w:r>
    </w:p>
  </w:footnote>
  <w:footnote w:id="38">
    <w:p w:rsidR="005F2BA5" w:rsidRPr="00D9161B" w:rsidRDefault="005F2BA5" w:rsidP="00025B88">
      <w:pPr>
        <w:pStyle w:val="FootnoteText"/>
        <w:rPr>
          <w:rFonts w:ascii="Times New Roman" w:hAnsi="Times New Roman" w:cs="Times New Roman"/>
        </w:rPr>
      </w:pPr>
      <w:r w:rsidRPr="00D9161B">
        <w:rPr>
          <w:rStyle w:val="FootnoteReference"/>
          <w:rFonts w:ascii="Times New Roman" w:hAnsi="Times New Roman" w:cs="Times New Roman"/>
        </w:rPr>
        <w:footnoteRef/>
      </w:r>
      <w:r w:rsidRPr="00D9161B">
        <w:rPr>
          <w:rFonts w:ascii="Times New Roman" w:hAnsi="Times New Roman" w:cs="Times New Roman"/>
        </w:rPr>
        <w:t xml:space="preserve"> Види: член 150, став (1), точка 3) од ЗГ и член 151, став (1), точка 2) од ЗГ.</w:t>
      </w:r>
    </w:p>
  </w:footnote>
  <w:footnote w:id="39">
    <w:p w:rsidR="005F2BA5" w:rsidRPr="00D9161B" w:rsidRDefault="005F2BA5" w:rsidP="00025B88">
      <w:pPr>
        <w:pStyle w:val="FootnoteText"/>
        <w:rPr>
          <w:rFonts w:ascii="Times New Roman" w:hAnsi="Times New Roman" w:cs="Times New Roman"/>
        </w:rPr>
      </w:pPr>
      <w:r w:rsidRPr="00D9161B">
        <w:rPr>
          <w:rStyle w:val="FootnoteReference"/>
          <w:rFonts w:ascii="Times New Roman" w:hAnsi="Times New Roman" w:cs="Times New Roman"/>
        </w:rPr>
        <w:footnoteRef/>
      </w:r>
      <w:r w:rsidRPr="00D9161B">
        <w:rPr>
          <w:rFonts w:ascii="Times New Roman" w:hAnsi="Times New Roman" w:cs="Times New Roman"/>
        </w:rPr>
        <w:t xml:space="preserve"> Види: член 150, став (2) од ЗГ и член 151, став (2) од ЗГ.</w:t>
      </w:r>
    </w:p>
  </w:footnote>
  <w:footnote w:id="40">
    <w:p w:rsidR="005F2BA5" w:rsidRDefault="005F2BA5" w:rsidP="00025B88">
      <w:pPr>
        <w:pStyle w:val="FootnoteText"/>
      </w:pPr>
      <w:r w:rsidRPr="00D9161B">
        <w:rPr>
          <w:rStyle w:val="FootnoteReference"/>
          <w:rFonts w:ascii="Times New Roman" w:hAnsi="Times New Roman" w:cs="Times New Roman"/>
        </w:rPr>
        <w:footnoteRef/>
      </w:r>
      <w:r w:rsidRPr="00D9161B">
        <w:rPr>
          <w:rFonts w:ascii="Times New Roman" w:hAnsi="Times New Roman" w:cs="Times New Roman"/>
        </w:rPr>
        <w:t xml:space="preserve"> Види: член 150, став (3) од ЗГ и член 151 став (3) од ЗГ.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707"/>
    <w:multiLevelType w:val="hybridMultilevel"/>
    <w:tmpl w:val="8F8C6C6A"/>
    <w:lvl w:ilvl="0" w:tplc="0834FF8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2F5E646F"/>
    <w:multiLevelType w:val="hybridMultilevel"/>
    <w:tmpl w:val="75E434B8"/>
    <w:lvl w:ilvl="0" w:tplc="95567E66">
      <w:start w:val="1"/>
      <w:numFmt w:val="decimal"/>
      <w:lvlText w:val="%1)"/>
      <w:lvlJc w:val="left"/>
      <w:pPr>
        <w:ind w:left="180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75E06BB6"/>
    <w:multiLevelType w:val="hybridMultilevel"/>
    <w:tmpl w:val="A6D6EDB2"/>
    <w:lvl w:ilvl="0" w:tplc="95567E6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07FDA"/>
    <w:rsid w:val="00025B88"/>
    <w:rsid w:val="00031780"/>
    <w:rsid w:val="00040767"/>
    <w:rsid w:val="000849A7"/>
    <w:rsid w:val="00092577"/>
    <w:rsid w:val="00094E1A"/>
    <w:rsid w:val="000B14A9"/>
    <w:rsid w:val="000D28B8"/>
    <w:rsid w:val="000D3320"/>
    <w:rsid w:val="000D3754"/>
    <w:rsid w:val="000F32B4"/>
    <w:rsid w:val="00110392"/>
    <w:rsid w:val="00142D2E"/>
    <w:rsid w:val="001469D6"/>
    <w:rsid w:val="001579A1"/>
    <w:rsid w:val="001653A9"/>
    <w:rsid w:val="00165486"/>
    <w:rsid w:val="00166833"/>
    <w:rsid w:val="00166918"/>
    <w:rsid w:val="00171298"/>
    <w:rsid w:val="00173237"/>
    <w:rsid w:val="00195DCF"/>
    <w:rsid w:val="001D0280"/>
    <w:rsid w:val="001D26CC"/>
    <w:rsid w:val="001D34D7"/>
    <w:rsid w:val="001E7113"/>
    <w:rsid w:val="001F3683"/>
    <w:rsid w:val="00215297"/>
    <w:rsid w:val="00245C1F"/>
    <w:rsid w:val="00252F88"/>
    <w:rsid w:val="00253A0D"/>
    <w:rsid w:val="0028482C"/>
    <w:rsid w:val="00292B3C"/>
    <w:rsid w:val="002B300F"/>
    <w:rsid w:val="002E0D29"/>
    <w:rsid w:val="002E3255"/>
    <w:rsid w:val="00302E86"/>
    <w:rsid w:val="003167F6"/>
    <w:rsid w:val="00321208"/>
    <w:rsid w:val="00352290"/>
    <w:rsid w:val="00353E6B"/>
    <w:rsid w:val="00393560"/>
    <w:rsid w:val="003D156E"/>
    <w:rsid w:val="00407F62"/>
    <w:rsid w:val="004173E3"/>
    <w:rsid w:val="00420793"/>
    <w:rsid w:val="004411A3"/>
    <w:rsid w:val="00441276"/>
    <w:rsid w:val="004B3355"/>
    <w:rsid w:val="004B3850"/>
    <w:rsid w:val="004C08EE"/>
    <w:rsid w:val="004C3767"/>
    <w:rsid w:val="004D1D4B"/>
    <w:rsid w:val="004F5F30"/>
    <w:rsid w:val="00513477"/>
    <w:rsid w:val="00524848"/>
    <w:rsid w:val="00524A31"/>
    <w:rsid w:val="005333CD"/>
    <w:rsid w:val="005476D3"/>
    <w:rsid w:val="00550430"/>
    <w:rsid w:val="00553BAD"/>
    <w:rsid w:val="00555DAE"/>
    <w:rsid w:val="005675AC"/>
    <w:rsid w:val="0058224E"/>
    <w:rsid w:val="00587A5A"/>
    <w:rsid w:val="00595410"/>
    <w:rsid w:val="005978CA"/>
    <w:rsid w:val="005B5A81"/>
    <w:rsid w:val="005C29A4"/>
    <w:rsid w:val="005E2963"/>
    <w:rsid w:val="005F2BA5"/>
    <w:rsid w:val="00607FDA"/>
    <w:rsid w:val="00631C8D"/>
    <w:rsid w:val="00653058"/>
    <w:rsid w:val="00663678"/>
    <w:rsid w:val="0066737B"/>
    <w:rsid w:val="006935F1"/>
    <w:rsid w:val="006B685C"/>
    <w:rsid w:val="006D5FB8"/>
    <w:rsid w:val="006E3232"/>
    <w:rsid w:val="007170F5"/>
    <w:rsid w:val="007233B7"/>
    <w:rsid w:val="00723B96"/>
    <w:rsid w:val="007425F0"/>
    <w:rsid w:val="0075662C"/>
    <w:rsid w:val="007C00B6"/>
    <w:rsid w:val="007D0611"/>
    <w:rsid w:val="00801AEF"/>
    <w:rsid w:val="00830FC0"/>
    <w:rsid w:val="0084773F"/>
    <w:rsid w:val="00852454"/>
    <w:rsid w:val="00882845"/>
    <w:rsid w:val="00897DB1"/>
    <w:rsid w:val="008B1C04"/>
    <w:rsid w:val="008E666A"/>
    <w:rsid w:val="008F6B1E"/>
    <w:rsid w:val="00903FBC"/>
    <w:rsid w:val="0090694E"/>
    <w:rsid w:val="00906C83"/>
    <w:rsid w:val="009073FD"/>
    <w:rsid w:val="00937B77"/>
    <w:rsid w:val="00965F31"/>
    <w:rsid w:val="009703B9"/>
    <w:rsid w:val="00970B50"/>
    <w:rsid w:val="00990775"/>
    <w:rsid w:val="009F1884"/>
    <w:rsid w:val="00A11C2F"/>
    <w:rsid w:val="00A1740B"/>
    <w:rsid w:val="00A2419B"/>
    <w:rsid w:val="00A3017E"/>
    <w:rsid w:val="00A373A7"/>
    <w:rsid w:val="00A412F6"/>
    <w:rsid w:val="00A5149D"/>
    <w:rsid w:val="00A71648"/>
    <w:rsid w:val="00A71D3A"/>
    <w:rsid w:val="00A73E71"/>
    <w:rsid w:val="00A75FEC"/>
    <w:rsid w:val="00A964DE"/>
    <w:rsid w:val="00AA6125"/>
    <w:rsid w:val="00AB43A6"/>
    <w:rsid w:val="00AE6D7E"/>
    <w:rsid w:val="00B015E3"/>
    <w:rsid w:val="00B03A15"/>
    <w:rsid w:val="00B1384A"/>
    <w:rsid w:val="00B33DCE"/>
    <w:rsid w:val="00B44026"/>
    <w:rsid w:val="00B53664"/>
    <w:rsid w:val="00B549BF"/>
    <w:rsid w:val="00B60E3C"/>
    <w:rsid w:val="00B71714"/>
    <w:rsid w:val="00B72446"/>
    <w:rsid w:val="00B75353"/>
    <w:rsid w:val="00BA140A"/>
    <w:rsid w:val="00BA298E"/>
    <w:rsid w:val="00BE1898"/>
    <w:rsid w:val="00BF7EC0"/>
    <w:rsid w:val="00C14D3D"/>
    <w:rsid w:val="00C30037"/>
    <w:rsid w:val="00C403C4"/>
    <w:rsid w:val="00C60228"/>
    <w:rsid w:val="00C71F97"/>
    <w:rsid w:val="00C7593D"/>
    <w:rsid w:val="00C84C42"/>
    <w:rsid w:val="00CA11BB"/>
    <w:rsid w:val="00CB2CCD"/>
    <w:rsid w:val="00CB52F3"/>
    <w:rsid w:val="00D60AEE"/>
    <w:rsid w:val="00D766FB"/>
    <w:rsid w:val="00D771DB"/>
    <w:rsid w:val="00D82139"/>
    <w:rsid w:val="00D9161B"/>
    <w:rsid w:val="00DB0341"/>
    <w:rsid w:val="00DB2B16"/>
    <w:rsid w:val="00DB715A"/>
    <w:rsid w:val="00DD26DF"/>
    <w:rsid w:val="00DE3BA6"/>
    <w:rsid w:val="00E31501"/>
    <w:rsid w:val="00E342F2"/>
    <w:rsid w:val="00E356A7"/>
    <w:rsid w:val="00E35B24"/>
    <w:rsid w:val="00E6788F"/>
    <w:rsid w:val="00E74A2B"/>
    <w:rsid w:val="00E9266C"/>
    <w:rsid w:val="00EB29F2"/>
    <w:rsid w:val="00EE4AC0"/>
    <w:rsid w:val="00EF2F89"/>
    <w:rsid w:val="00F17A85"/>
    <w:rsid w:val="00F379B8"/>
    <w:rsid w:val="00FC49BB"/>
    <w:rsid w:val="00FE0629"/>
    <w:rsid w:val="00FF0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0F"/>
  </w:style>
  <w:style w:type="paragraph" w:styleId="Heading1">
    <w:name w:val="heading 1"/>
    <w:basedOn w:val="Normal"/>
    <w:link w:val="Heading1Char"/>
    <w:uiPriority w:val="9"/>
    <w:qFormat/>
    <w:rsid w:val="00595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3A7"/>
    <w:pPr>
      <w:spacing w:after="0" w:line="240" w:lineRule="auto"/>
    </w:pPr>
    <w:rPr>
      <w:sz w:val="20"/>
      <w:szCs w:val="20"/>
    </w:rPr>
  </w:style>
  <w:style w:type="character" w:customStyle="1" w:styleId="FootnoteTextChar">
    <w:name w:val="Footnote Text Char"/>
    <w:basedOn w:val="DefaultParagraphFont"/>
    <w:link w:val="FootnoteText"/>
    <w:uiPriority w:val="99"/>
    <w:rsid w:val="00A373A7"/>
    <w:rPr>
      <w:sz w:val="20"/>
      <w:szCs w:val="20"/>
    </w:rPr>
  </w:style>
  <w:style w:type="character" w:styleId="FootnoteReference">
    <w:name w:val="footnote reference"/>
    <w:basedOn w:val="DefaultParagraphFont"/>
    <w:uiPriority w:val="99"/>
    <w:unhideWhenUsed/>
    <w:rsid w:val="00A373A7"/>
    <w:rPr>
      <w:vertAlign w:val="superscript"/>
    </w:rPr>
  </w:style>
  <w:style w:type="paragraph" w:styleId="ListParagraph">
    <w:name w:val="List Paragraph"/>
    <w:basedOn w:val="Normal"/>
    <w:uiPriority w:val="34"/>
    <w:qFormat/>
    <w:rsid w:val="008F6B1E"/>
    <w:pPr>
      <w:ind w:left="720"/>
      <w:contextualSpacing/>
    </w:pPr>
  </w:style>
  <w:style w:type="paragraph" w:customStyle="1" w:styleId="Default">
    <w:name w:val="Default"/>
    <w:rsid w:val="00EF2F89"/>
    <w:pPr>
      <w:autoSpaceDE w:val="0"/>
      <w:autoSpaceDN w:val="0"/>
      <w:adjustRightInd w:val="0"/>
      <w:spacing w:after="0" w:line="240" w:lineRule="auto"/>
    </w:pPr>
    <w:rPr>
      <w:rFonts w:ascii="StobiSerif Regular" w:hAnsi="StobiSerif Regular" w:cs="StobiSerif Regular"/>
      <w:color w:val="000000"/>
      <w:sz w:val="24"/>
      <w:szCs w:val="24"/>
    </w:rPr>
  </w:style>
  <w:style w:type="paragraph" w:styleId="Header">
    <w:name w:val="header"/>
    <w:basedOn w:val="Normal"/>
    <w:link w:val="HeaderChar"/>
    <w:uiPriority w:val="99"/>
    <w:semiHidden/>
    <w:unhideWhenUsed/>
    <w:rsid w:val="004F5F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5F30"/>
  </w:style>
  <w:style w:type="paragraph" w:styleId="Footer">
    <w:name w:val="footer"/>
    <w:basedOn w:val="Normal"/>
    <w:link w:val="FooterChar"/>
    <w:uiPriority w:val="99"/>
    <w:unhideWhenUsed/>
    <w:rsid w:val="004F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F30"/>
  </w:style>
  <w:style w:type="paragraph" w:customStyle="1" w:styleId="Style1">
    <w:name w:val="Style1"/>
    <w:basedOn w:val="Normal"/>
    <w:rsid w:val="00937B77"/>
    <w:pPr>
      <w:spacing w:before="240" w:after="240" w:line="240" w:lineRule="auto"/>
      <w:jc w:val="both"/>
    </w:pPr>
    <w:rPr>
      <w:rFonts w:ascii="Verdana" w:eastAsia="Times New Roman" w:hAnsi="Verdana" w:cs="Times New Roman"/>
      <w:sz w:val="18"/>
      <w:szCs w:val="24"/>
      <w:lang w:val="en-US"/>
    </w:rPr>
  </w:style>
  <w:style w:type="paragraph" w:styleId="NoSpacing">
    <w:name w:val="No Spacing"/>
    <w:uiPriority w:val="1"/>
    <w:qFormat/>
    <w:rsid w:val="00937B77"/>
    <w:pPr>
      <w:spacing w:after="0" w:line="240" w:lineRule="auto"/>
    </w:pPr>
  </w:style>
  <w:style w:type="character" w:customStyle="1" w:styleId="Heading1Char">
    <w:name w:val="Heading 1 Char"/>
    <w:basedOn w:val="DefaultParagraphFont"/>
    <w:link w:val="Heading1"/>
    <w:uiPriority w:val="9"/>
    <w:rsid w:val="00595410"/>
    <w:rPr>
      <w:rFonts w:ascii="Times New Roman" w:eastAsia="Times New Roman" w:hAnsi="Times New Roman" w:cs="Times New Roman"/>
      <w:b/>
      <w:bCs/>
      <w:kern w:val="36"/>
      <w:sz w:val="48"/>
      <w:szCs w:val="48"/>
      <w:lang w:eastAsia="mk-MK"/>
    </w:rPr>
  </w:style>
  <w:style w:type="character" w:styleId="Hyperlink">
    <w:name w:val="Hyperlink"/>
    <w:basedOn w:val="DefaultParagraphFont"/>
    <w:uiPriority w:val="99"/>
    <w:unhideWhenUsed/>
    <w:rsid w:val="00595410"/>
    <w:rPr>
      <w:color w:val="0000FF"/>
      <w:u w:val="single"/>
    </w:rPr>
  </w:style>
</w:styles>
</file>

<file path=word/webSettings.xml><?xml version="1.0" encoding="utf-8"?>
<w:webSettings xmlns:r="http://schemas.openxmlformats.org/officeDocument/2006/relationships" xmlns:w="http://schemas.openxmlformats.org/wordprocessingml/2006/main">
  <w:divs>
    <w:div w:id="276450823">
      <w:bodyDiv w:val="1"/>
      <w:marLeft w:val="0"/>
      <w:marRight w:val="0"/>
      <w:marTop w:val="0"/>
      <w:marBottom w:val="0"/>
      <w:divBdr>
        <w:top w:val="none" w:sz="0" w:space="0" w:color="auto"/>
        <w:left w:val="none" w:sz="0" w:space="0" w:color="auto"/>
        <w:bottom w:val="none" w:sz="0" w:space="0" w:color="auto"/>
        <w:right w:val="none" w:sz="0" w:space="0" w:color="auto"/>
      </w:divBdr>
    </w:div>
    <w:div w:id="338392290">
      <w:bodyDiv w:val="1"/>
      <w:marLeft w:val="0"/>
      <w:marRight w:val="0"/>
      <w:marTop w:val="0"/>
      <w:marBottom w:val="0"/>
      <w:divBdr>
        <w:top w:val="none" w:sz="0" w:space="0" w:color="auto"/>
        <w:left w:val="none" w:sz="0" w:space="0" w:color="auto"/>
        <w:bottom w:val="none" w:sz="0" w:space="0" w:color="auto"/>
        <w:right w:val="none" w:sz="0" w:space="0" w:color="auto"/>
      </w:divBdr>
    </w:div>
    <w:div w:id="17849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jn.gov.mk/bjn-portal/wordpress/?documents=model-na-dogovor-za-javna-nabavka-na-raboti" TargetMode="External"/><Relationship Id="rId2" Type="http://schemas.openxmlformats.org/officeDocument/2006/relationships/hyperlink" Target="http://bjn.gov.mk/bjn-portal/wordpress/?documents=izvestaj-bjn-2012" TargetMode="External"/><Relationship Id="rId1" Type="http://schemas.openxmlformats.org/officeDocument/2006/relationships/hyperlink" Target="http://bjn.gov.mk/bjn-portal/wordpress/?documents=izvestaj-bjn-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69DB0-ABA8-43C7-B037-1073E32E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спасевски</dc:creator>
  <cp:lastModifiedBy>ElenaD</cp:lastModifiedBy>
  <cp:revision>2</cp:revision>
  <dcterms:created xsi:type="dcterms:W3CDTF">2014-09-16T11:18:00Z</dcterms:created>
  <dcterms:modified xsi:type="dcterms:W3CDTF">2014-09-16T11:18:00Z</dcterms:modified>
</cp:coreProperties>
</file>