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E" w:rsidRDefault="006A6E37" w:rsidP="00827EBE">
      <w:pPr>
        <w:jc w:val="both"/>
        <w:rPr>
          <w:rFonts w:ascii="Arial" w:hAnsi="Arial" w:cs="Arial"/>
          <w:sz w:val="22"/>
          <w:szCs w:val="22"/>
        </w:rPr>
      </w:pPr>
      <w:r w:rsidRPr="003F56DC">
        <w:rPr>
          <w:rFonts w:ascii="Arial" w:hAnsi="Arial" w:cs="Arial"/>
          <w:sz w:val="22"/>
          <w:szCs w:val="22"/>
          <w:lang w:val="ru-RU"/>
        </w:rPr>
        <w:t xml:space="preserve">           </w:t>
      </w:r>
      <w:r w:rsidR="00827EBE">
        <w:rPr>
          <w:rFonts w:ascii="Arial" w:hAnsi="Arial" w:cs="Arial"/>
          <w:sz w:val="22"/>
          <w:szCs w:val="22"/>
        </w:rPr>
        <w:t>Основна причина заради која е поведена иницијатива за изменување и дополнување на Законот за Царинската управа (,,Службен весник на Република Македонија“ број 46/2004, 81/2005, 107/2007, 103/2008, 64/2009, 105/2009, 48/2010, 158/2010, 53/2011, 113/2012, 43/2014, 167/2014, 33/2015, 61/2015 и 129/15) e усогласување на одредбите на Законот за Царинската управа со одредбите на Законот за административни службеници  (,,Службен весник на Република Македонија“ број  27/14 и 199/14), Законот за изменување на Законот за вработените во јавниот сектор (,,Службен весник на Република Македонија“ број 199/14) ,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број 78/15, 106/15, 153/15) и усогласување на одредбите од овој Закон со новиот Закон за општата управна постапка („Службен весник на Република Македонија“ број 124/15).</w:t>
      </w:r>
    </w:p>
    <w:p w:rsidR="00827EBE" w:rsidRDefault="00827EBE" w:rsidP="00827EBE">
      <w:pPr>
        <w:jc w:val="both"/>
        <w:rPr>
          <w:rFonts w:ascii="Arial" w:eastAsia="StobiSerif Regular" w:hAnsi="Arial" w:cs="Arial"/>
          <w:spacing w:val="1"/>
          <w:sz w:val="22"/>
          <w:szCs w:val="22"/>
        </w:rPr>
      </w:pPr>
      <w:r>
        <w:rPr>
          <w:rFonts w:ascii="Arial" w:hAnsi="Arial" w:cs="Arial"/>
          <w:sz w:val="22"/>
          <w:szCs w:val="22"/>
        </w:rPr>
        <w:t>Со членовите 1, 3 и 4 се предлага бришење на сертификатот Аптис, којшто можеше да се приложи како услов за познавање странски јазик.</w:t>
      </w:r>
    </w:p>
    <w:p w:rsidR="00827EBE" w:rsidRDefault="00827EBE" w:rsidP="00827EBE">
      <w:pPr>
        <w:spacing w:line="100" w:lineRule="atLeast"/>
        <w:jc w:val="both"/>
        <w:rPr>
          <w:rFonts w:ascii="Arial" w:hAnsi="Arial" w:cs="Arial"/>
          <w:sz w:val="22"/>
          <w:szCs w:val="22"/>
        </w:rPr>
      </w:pPr>
      <w:r>
        <w:rPr>
          <w:rFonts w:ascii="Arial" w:eastAsia="StobiSerif Regular" w:hAnsi="Arial" w:cs="Arial"/>
          <w:spacing w:val="1"/>
          <w:sz w:val="22"/>
          <w:szCs w:val="22"/>
        </w:rPr>
        <w:t xml:space="preserve">Со членовите 2, 5, 8, 9 и 14 од Предлог измената на Законот за Царинската управа се врши усогласување со новиот Закон за општата управна постапка („Службен весник на Република Македонија“ број 124/15). Имено, со овие членови се врши измена во делот на постапувањето, односно наместо на функционерот постапувањето  ќе се додели на институцијата односно Царинската управа. </w:t>
      </w:r>
    </w:p>
    <w:p w:rsidR="00827EBE" w:rsidRDefault="00827EBE" w:rsidP="00827EBE">
      <w:pPr>
        <w:jc w:val="both"/>
        <w:rPr>
          <w:rFonts w:ascii="Arial" w:hAnsi="Arial" w:cs="Arial"/>
          <w:sz w:val="22"/>
          <w:szCs w:val="22"/>
        </w:rPr>
      </w:pPr>
      <w:r>
        <w:rPr>
          <w:rFonts w:ascii="Arial" w:hAnsi="Arial" w:cs="Arial"/>
          <w:sz w:val="22"/>
          <w:szCs w:val="22"/>
        </w:rPr>
        <w:t>Со членот 6 од измената се додава нов член Член 10-б, со кој се дава надлежност на Царинската управа да  може да врши објавување на судски одлуки од областа на царините, други извозни и увозни давачки, даноци и други јавни давачки и надоместоци кои ги наплатува при увоз, извоз или транзит на стока на веб страницата на Царинската управа.</w:t>
      </w:r>
    </w:p>
    <w:p w:rsidR="00827EBE" w:rsidRDefault="00827EBE" w:rsidP="00827EBE">
      <w:pPr>
        <w:autoSpaceDE w:val="0"/>
        <w:jc w:val="both"/>
        <w:rPr>
          <w:rFonts w:ascii="Arial" w:hAnsi="Arial" w:cs="Arial"/>
          <w:sz w:val="22"/>
          <w:szCs w:val="22"/>
        </w:rPr>
      </w:pPr>
      <w:r>
        <w:rPr>
          <w:rFonts w:ascii="Arial" w:hAnsi="Arial" w:cs="Arial"/>
          <w:sz w:val="22"/>
          <w:szCs w:val="22"/>
        </w:rPr>
        <w:t>Истовремено, со измените во членот 7 од Законот за Царинската управа се врши усогласување со членот 3 став (7) од Законот за изменување на Законот за вработените во јавниот сектор (,,Службен весник на Република Македонија“ број 199/2014) во кој се дефинира постапката за донесување на актот за внатрешна организација и актот за систематизација на работните места на институцијата</w:t>
      </w:r>
      <w:r>
        <w:rPr>
          <w:rFonts w:ascii="Arial" w:hAnsi="Arial" w:cs="Arial"/>
          <w:sz w:val="22"/>
          <w:szCs w:val="22"/>
          <w:lang w:val="ru-RU"/>
        </w:rPr>
        <w:t>,</w:t>
      </w:r>
      <w:r>
        <w:rPr>
          <w:rFonts w:ascii="Arial" w:hAnsi="Arial" w:cs="Arial"/>
          <w:sz w:val="22"/>
          <w:szCs w:val="22"/>
        </w:rPr>
        <w:t xml:space="preserve"> односно е дефиниран органот кој е надлежен за донесување на актите по претходна согласност на Министерството за информатичко општество и администрација во однос на нивната меѓусебна усогласеност, како и нивната усогласеност со одредбите од овој закон, како и органот надлежен за давање согласност на актот утврден со закон или со друг пропис во однос на нивната усогласеност со тие закони или прописи. </w:t>
      </w:r>
    </w:p>
    <w:p w:rsidR="00827EBE" w:rsidRDefault="00827EBE" w:rsidP="00827EBE">
      <w:pPr>
        <w:autoSpaceDE w:val="0"/>
        <w:jc w:val="both"/>
        <w:rPr>
          <w:rFonts w:ascii="Arial" w:hAnsi="Arial" w:cs="Arial"/>
          <w:sz w:val="22"/>
          <w:szCs w:val="22"/>
        </w:rPr>
      </w:pPr>
    </w:p>
    <w:p w:rsidR="00827EBE" w:rsidRDefault="00827EBE" w:rsidP="00827EBE">
      <w:pPr>
        <w:autoSpaceDE w:val="0"/>
        <w:jc w:val="both"/>
        <w:rPr>
          <w:rFonts w:ascii="Arial" w:hAnsi="Arial" w:cs="Arial"/>
          <w:sz w:val="22"/>
          <w:szCs w:val="22"/>
        </w:rPr>
      </w:pPr>
      <w:r>
        <w:rPr>
          <w:rFonts w:ascii="Arial" w:hAnsi="Arial" w:cs="Arial"/>
          <w:sz w:val="22"/>
          <w:szCs w:val="22"/>
        </w:rPr>
        <w:t>Со пре</w:t>
      </w:r>
      <w:r>
        <w:rPr>
          <w:rFonts w:ascii="Arial" w:hAnsi="Arial" w:cs="Arial"/>
          <w:sz w:val="22"/>
          <w:szCs w:val="22"/>
          <w:lang w:val="ru-RU"/>
        </w:rPr>
        <w:t>д</w:t>
      </w:r>
      <w:r>
        <w:rPr>
          <w:rFonts w:ascii="Arial" w:hAnsi="Arial" w:cs="Arial"/>
          <w:sz w:val="22"/>
          <w:szCs w:val="22"/>
        </w:rPr>
        <w:t xml:space="preserve">ложените  членови  10 и 11  на овој закон, се врши  усогласување на одредбите на Законот за Царинската управа со одредбите од Закон за користење и располагање со стварите во државна сопственост и со стварите во општинска сопственост. Имено, Царинската управа во рамките на своите надлежности управува, ги уредува и одржува објектите на граничните премини за патен сообраќај. Како дел од управувањето со објектите, е и издавањето на деловниот и рекламен простор, при што беше предвидено почетната висина на закупнината да ја пропишува министерот за финансии. Со измените во Закон за користење и располагање со стварите во државна сопственост и со стварите во општинска сопственост, продажбата размената и закупот на недвижните ствари се врши врз основа на проценета вредност согласно Закон за процена („Сл. весник на РМ” бр. 115/10, 158/11, 185/11, 64/12, 188/14, 104/15, 153/15). Од овие причини, по стапувањето во сила на  овие измени во Закон за користење  и располагање со стварите во државна сопственост и со стварите во општинска сопственост, се врши  измена и  во Законот за Царинска управа така што министерот за финансии нема да ја пропишува висината на закупнината на деловниот и рекламниот простор, туку истата ќе биде определена согласно Закон за користење и располагање со стварите во државна </w:t>
      </w:r>
      <w:r>
        <w:rPr>
          <w:rFonts w:ascii="Arial" w:hAnsi="Arial" w:cs="Arial"/>
          <w:sz w:val="22"/>
          <w:szCs w:val="22"/>
        </w:rPr>
        <w:lastRenderedPageBreak/>
        <w:t>сопственост и со стварите во општинска сопственост, од страна на овластен проценител од страна на Биро за судски вештачења</w:t>
      </w:r>
      <w:r>
        <w:rPr>
          <w:rFonts w:ascii="Arial" w:hAnsi="Arial" w:cs="Arial"/>
          <w:sz w:val="22"/>
          <w:szCs w:val="22"/>
          <w:lang w:val="ru-RU"/>
        </w:rPr>
        <w:t xml:space="preserve">,  </w:t>
      </w:r>
      <w:r>
        <w:rPr>
          <w:rFonts w:ascii="Arial" w:hAnsi="Arial" w:cs="Arial"/>
          <w:sz w:val="22"/>
          <w:szCs w:val="22"/>
        </w:rPr>
        <w:t>a</w:t>
      </w:r>
      <w:r>
        <w:rPr>
          <w:rFonts w:ascii="Arial" w:hAnsi="Arial" w:cs="Arial"/>
          <w:sz w:val="22"/>
          <w:szCs w:val="22"/>
          <w:lang w:val="ru-RU"/>
        </w:rPr>
        <w:t xml:space="preserve"> </w:t>
      </w:r>
      <w:r>
        <w:rPr>
          <w:rFonts w:ascii="Arial" w:eastAsia="StobiSerif Regular" w:hAnsi="Arial" w:cs="Arial"/>
          <w:sz w:val="22"/>
          <w:szCs w:val="22"/>
        </w:rPr>
        <w:t xml:space="preserve"> министерот за финансии ќе ja</w:t>
      </w:r>
      <w:r>
        <w:rPr>
          <w:rFonts w:ascii="Arial" w:eastAsia="StobiSerif Regular" w:hAnsi="Arial" w:cs="Arial"/>
          <w:sz w:val="22"/>
          <w:szCs w:val="22"/>
          <w:lang w:val="ru-RU"/>
        </w:rPr>
        <w:t xml:space="preserve"> </w:t>
      </w:r>
      <w:r>
        <w:rPr>
          <w:rFonts w:ascii="Arial" w:eastAsia="StobiSerif Regular" w:hAnsi="Arial" w:cs="Arial"/>
          <w:sz w:val="22"/>
          <w:szCs w:val="22"/>
        </w:rPr>
        <w:t xml:space="preserve"> пропише</w:t>
      </w:r>
      <w:r>
        <w:rPr>
          <w:rFonts w:ascii="Arial" w:eastAsia="ArialMT" w:hAnsi="Arial" w:cs="Arial"/>
          <w:b/>
          <w:bCs/>
          <w:kern w:val="2"/>
          <w:sz w:val="22"/>
          <w:szCs w:val="22"/>
          <w:lang w:val="ru-RU" w:bidi="hi-IN"/>
        </w:rPr>
        <w:t xml:space="preserve"> </w:t>
      </w:r>
      <w:r>
        <w:rPr>
          <w:rFonts w:ascii="Arial" w:eastAsia="ArialMT" w:hAnsi="Arial" w:cs="Arial"/>
          <w:bCs/>
          <w:kern w:val="2"/>
          <w:sz w:val="22"/>
          <w:szCs w:val="22"/>
          <w:lang w:bidi="hi-IN"/>
        </w:rPr>
        <w:t>висината на надоместоците</w:t>
      </w:r>
      <w:r>
        <w:rPr>
          <w:rFonts w:ascii="Arial" w:eastAsia="ArialMT" w:hAnsi="Arial" w:cs="Arial"/>
          <w:bCs/>
          <w:kern w:val="2"/>
          <w:sz w:val="22"/>
          <w:szCs w:val="22"/>
          <w:lang w:val="ru-RU" w:bidi="hi-IN"/>
        </w:rPr>
        <w:t xml:space="preserve"> од ставот (3) </w:t>
      </w:r>
      <w:r>
        <w:rPr>
          <w:rFonts w:ascii="Arial" w:eastAsia="ArialMT" w:hAnsi="Arial" w:cs="Arial"/>
          <w:bCs/>
          <w:kern w:val="2"/>
          <w:sz w:val="22"/>
          <w:szCs w:val="22"/>
          <w:lang w:bidi="hi-IN"/>
        </w:rPr>
        <w:t xml:space="preserve">на членот 49-г, </w:t>
      </w:r>
      <w:r>
        <w:rPr>
          <w:rFonts w:ascii="Arial" w:eastAsia="ArialMT" w:hAnsi="Arial" w:cs="Arial"/>
          <w:bCs/>
          <w:kern w:val="2"/>
          <w:sz w:val="22"/>
          <w:szCs w:val="22"/>
          <w:lang w:val="ru-RU" w:bidi="hi-IN"/>
        </w:rPr>
        <w:t xml:space="preserve"> </w:t>
      </w:r>
      <w:r>
        <w:rPr>
          <w:rFonts w:ascii="Arial" w:hAnsi="Arial" w:cs="Arial"/>
          <w:sz w:val="22"/>
          <w:szCs w:val="22"/>
          <w:lang w:val="ru-RU"/>
        </w:rPr>
        <w:t xml:space="preserve">во зависност од </w:t>
      </w:r>
      <w:r>
        <w:rPr>
          <w:rFonts w:ascii="Arial" w:hAnsi="Arial" w:cs="Arial"/>
          <w:sz w:val="22"/>
          <w:szCs w:val="22"/>
        </w:rPr>
        <w:t>времетраењето на престојот на возилата на царинскиот терминал по завршување на царинската постапка и видот на возилата.</w:t>
      </w:r>
    </w:p>
    <w:p w:rsidR="00827EBE" w:rsidRDefault="00827EBE" w:rsidP="00827EBE">
      <w:pPr>
        <w:autoSpaceDE w:val="0"/>
        <w:jc w:val="both"/>
        <w:rPr>
          <w:rFonts w:ascii="Arial" w:hAnsi="Arial" w:cs="Arial"/>
          <w:sz w:val="22"/>
          <w:szCs w:val="22"/>
        </w:rPr>
      </w:pPr>
      <w:r>
        <w:rPr>
          <w:rFonts w:ascii="Arial" w:hAnsi="Arial" w:cs="Arial"/>
          <w:sz w:val="22"/>
          <w:szCs w:val="22"/>
        </w:rPr>
        <w:t>Со пре</w:t>
      </w:r>
      <w:r>
        <w:rPr>
          <w:rFonts w:ascii="Arial" w:hAnsi="Arial" w:cs="Arial"/>
          <w:sz w:val="22"/>
          <w:szCs w:val="22"/>
          <w:lang w:val="ru-RU"/>
        </w:rPr>
        <w:t>д</w:t>
      </w:r>
      <w:r>
        <w:rPr>
          <w:rFonts w:ascii="Arial" w:hAnsi="Arial" w:cs="Arial"/>
          <w:sz w:val="22"/>
          <w:szCs w:val="22"/>
        </w:rPr>
        <w:t xml:space="preserve">ложениот член 12 на овој закон, се врши усогласување на член 55-б од Законот за Царинската управа со членот 2 од измената на Законот за административни службеници кој се однесува на постапувањето на Комисијата за одлучување по жалби и приговори на административните службеници во втор степен. </w:t>
      </w:r>
    </w:p>
    <w:p w:rsidR="00827EBE" w:rsidRDefault="00827EBE" w:rsidP="00827EBE">
      <w:pPr>
        <w:jc w:val="both"/>
        <w:rPr>
          <w:rFonts w:ascii="Arial" w:eastAsia="StobiSerif Regular" w:hAnsi="Arial" w:cs="Arial"/>
          <w:sz w:val="22"/>
          <w:szCs w:val="22"/>
          <w:lang w:val="ru-RU"/>
        </w:rPr>
      </w:pPr>
      <w:r>
        <w:rPr>
          <w:rFonts w:ascii="Arial" w:hAnsi="Arial" w:cs="Arial"/>
          <w:sz w:val="22"/>
          <w:szCs w:val="22"/>
        </w:rPr>
        <w:t xml:space="preserve">Со </w:t>
      </w:r>
      <w:r>
        <w:rPr>
          <w:rFonts w:ascii="Arial" w:hAnsi="Arial" w:cs="Arial"/>
          <w:sz w:val="22"/>
          <w:szCs w:val="22"/>
          <w:lang w:val="ru-RU"/>
        </w:rPr>
        <w:t xml:space="preserve">предложениот член </w:t>
      </w:r>
      <w:r>
        <w:rPr>
          <w:rFonts w:ascii="Arial" w:hAnsi="Arial" w:cs="Arial"/>
          <w:sz w:val="22"/>
          <w:szCs w:val="22"/>
        </w:rPr>
        <w:t>13</w:t>
      </w:r>
      <w:r>
        <w:rPr>
          <w:rFonts w:ascii="Arial" w:hAnsi="Arial" w:cs="Arial"/>
          <w:sz w:val="22"/>
          <w:szCs w:val="22"/>
          <w:lang w:val="ru-RU"/>
        </w:rPr>
        <w:t xml:space="preserve"> од овој закон, се врши измена во член 63  во ставот 2 од причини </w:t>
      </w:r>
      <w:r>
        <w:rPr>
          <w:rFonts w:ascii="Arial" w:hAnsi="Arial" w:cs="Arial"/>
          <w:sz w:val="22"/>
          <w:szCs w:val="22"/>
        </w:rPr>
        <w:t xml:space="preserve">што </w:t>
      </w:r>
      <w:r>
        <w:rPr>
          <w:rFonts w:ascii="Arial" w:hAnsi="Arial" w:cs="Arial"/>
          <w:sz w:val="22"/>
          <w:szCs w:val="22"/>
          <w:lang w:val="ru-RU"/>
        </w:rPr>
        <w:t xml:space="preserve">во член 14 од Законот за административни службеници не е предвидена постапка за полагање на стручен испит за распоредување вработени кои не се царински службеници на работно место на царински службеници. Напоменуваме дека оваа одредба постоеше во Законот за Царинската управа пред измените и усогласувањата на Законот за Царинската управа со Законот за административни службеници и полагањето на стручниот испит се спроведуваше во Царинската управа.  </w:t>
      </w:r>
      <w:r>
        <w:rPr>
          <w:rFonts w:ascii="Arial" w:eastAsia="StobiSerif Regular" w:hAnsi="Arial" w:cs="Arial"/>
          <w:sz w:val="22"/>
          <w:szCs w:val="22"/>
          <w:lang w:val="ru-RU"/>
        </w:rPr>
        <w:t xml:space="preserve">Оваа одредба се однесува само за вработените по </w:t>
      </w:r>
      <w:r>
        <w:rPr>
          <w:rFonts w:ascii="Arial" w:hAnsi="Arial" w:cs="Arial"/>
          <w:sz w:val="22"/>
          <w:szCs w:val="22"/>
          <w:lang w:val="ru-RU"/>
        </w:rPr>
        <w:t xml:space="preserve">Законот за административни службеници, а не и за вработените по Законот за работните односи. Со оваа  предложена измена се додава и нов став (8) кој уредува дека по </w:t>
      </w:r>
      <w:r>
        <w:rPr>
          <w:rFonts w:ascii="Arial" w:eastAsia="StobiSerif Regular" w:hAnsi="Arial" w:cs="Arial"/>
          <w:sz w:val="22"/>
          <w:szCs w:val="22"/>
        </w:rPr>
        <w:t>предлог на директорот на Царинската управа, министерот за финансии ќе го пропише начинот  на полагање на  овој стручен испит.</w:t>
      </w:r>
    </w:p>
    <w:p w:rsidR="00827EBE" w:rsidRDefault="00827EBE" w:rsidP="00827EBE">
      <w:pPr>
        <w:jc w:val="both"/>
        <w:rPr>
          <w:rFonts w:ascii="Arial" w:eastAsia="StobiSerif Regular" w:hAnsi="Arial" w:cs="Arial"/>
          <w:sz w:val="22"/>
          <w:szCs w:val="22"/>
          <w:lang w:val="ru-RU"/>
        </w:rPr>
      </w:pPr>
    </w:p>
    <w:p w:rsidR="00827EBE" w:rsidRDefault="00827EBE" w:rsidP="00827EBE">
      <w:pPr>
        <w:jc w:val="both"/>
        <w:rPr>
          <w:rFonts w:ascii="Arial" w:hAnsi="Arial" w:cs="Arial"/>
          <w:color w:val="000000"/>
          <w:sz w:val="22"/>
          <w:szCs w:val="22"/>
          <w:lang w:val="mk-MK"/>
        </w:rPr>
      </w:pPr>
      <w:r>
        <w:rPr>
          <w:rFonts w:ascii="Arial" w:hAnsi="Arial" w:cs="Arial"/>
          <w:color w:val="000000"/>
          <w:sz w:val="22"/>
          <w:szCs w:val="22"/>
        </w:rPr>
        <w:t xml:space="preserve">Од денот на стапување на сила на Законот за изменување и дополнување на Законот за Царинската управа (,,Службен весник на Република Македонија“ број 61/15), Царинската управа се соочува со проблеми во поглед на распоредувањето на царинските службеници заради непоседување на меѓународно признат сертификат за познавање на странски јазик и потврда за работа со компјутерски програми за канцелариско работење. Царинската управа поради специфичноста на својата надлежност, врши распоредувања на царинските службеници,  кои можат да бидат времени или трајни од различни нивоа и групи, согласно класификацијата на работни места уредена во Законот за Царинската управа. Заради ефикасноста и ефективност во работењето, а и од причина заради сузбивање на корупцијата и судирот на интереси кај царинските службеници, Царинската управа врши ротација два пати годишно со која се ротираат царински службеници од различни испостави и различни Царинарници. </w:t>
      </w:r>
    </w:p>
    <w:p w:rsidR="00827EBE" w:rsidRDefault="00827EBE" w:rsidP="00827EBE">
      <w:pPr>
        <w:jc w:val="both"/>
        <w:rPr>
          <w:rFonts w:ascii="Arial" w:hAnsi="Arial" w:cs="Arial"/>
          <w:color w:val="000000"/>
          <w:sz w:val="22"/>
          <w:szCs w:val="22"/>
        </w:rPr>
      </w:pPr>
    </w:p>
    <w:p w:rsidR="00827EBE" w:rsidRDefault="00827EBE" w:rsidP="00827EBE">
      <w:pPr>
        <w:jc w:val="both"/>
        <w:rPr>
          <w:rFonts w:ascii="Arial" w:hAnsi="Arial" w:cs="Arial"/>
          <w:sz w:val="22"/>
          <w:szCs w:val="22"/>
        </w:rPr>
      </w:pPr>
      <w:r>
        <w:rPr>
          <w:rFonts w:ascii="Arial" w:hAnsi="Arial" w:cs="Arial"/>
          <w:color w:val="000000"/>
          <w:sz w:val="22"/>
          <w:szCs w:val="22"/>
        </w:rPr>
        <w:t xml:space="preserve">Поради ова се предлага во </w:t>
      </w:r>
      <w:r>
        <w:rPr>
          <w:rFonts w:ascii="Arial" w:hAnsi="Arial" w:cs="Arial"/>
          <w:color w:val="000000"/>
          <w:sz w:val="22"/>
          <w:szCs w:val="22"/>
          <w:lang w:val="ru-RU"/>
        </w:rPr>
        <w:t xml:space="preserve">членот </w:t>
      </w:r>
      <w:r>
        <w:rPr>
          <w:rFonts w:ascii="Arial" w:eastAsia="StobiSerif Regular" w:hAnsi="Arial" w:cs="Arial"/>
          <w:sz w:val="22"/>
          <w:szCs w:val="22"/>
        </w:rPr>
        <w:t xml:space="preserve">63 по ставот (1) од Законот за Царинската управа да се додава нов став (2), со кој ќе се овозможат </w:t>
      </w:r>
      <w:r>
        <w:rPr>
          <w:rFonts w:ascii="Arial" w:hAnsi="Arial" w:cs="Arial"/>
          <w:color w:val="000000"/>
          <w:sz w:val="22"/>
          <w:szCs w:val="22"/>
        </w:rPr>
        <w:t>распоредувања на царинските службеници на пониски нивоа, согласно класификацијата на работни места уредена во Законот за Царинската управа</w:t>
      </w:r>
      <w:r>
        <w:rPr>
          <w:rFonts w:ascii="Arial" w:hAnsi="Arial" w:cs="Arial"/>
          <w:sz w:val="22"/>
          <w:szCs w:val="22"/>
        </w:rPr>
        <w:t xml:space="preserve"> без да ги исполнуваат условите за познавање на странски јазик и активно познавање на компјутерски програми за канцелариско работење. </w:t>
      </w:r>
    </w:p>
    <w:p w:rsidR="00827EBE" w:rsidRDefault="00827EBE" w:rsidP="00827EBE">
      <w:pPr>
        <w:jc w:val="both"/>
        <w:rPr>
          <w:rFonts w:ascii="Arial" w:hAnsi="Arial" w:cs="Arial"/>
          <w:sz w:val="22"/>
          <w:szCs w:val="22"/>
        </w:rPr>
      </w:pPr>
    </w:p>
    <w:p w:rsidR="00827EBE" w:rsidRDefault="00827EBE" w:rsidP="00827EBE">
      <w:pPr>
        <w:jc w:val="both"/>
        <w:rPr>
          <w:rFonts w:ascii="Arial" w:hAnsi="Arial" w:cs="Arial"/>
          <w:sz w:val="22"/>
          <w:szCs w:val="22"/>
        </w:rPr>
      </w:pPr>
      <w:r>
        <w:rPr>
          <w:rFonts w:ascii="Arial" w:hAnsi="Arial" w:cs="Arial"/>
          <w:sz w:val="22"/>
          <w:szCs w:val="22"/>
        </w:rPr>
        <w:t>Со предложениот член 15</w:t>
      </w:r>
      <w:r>
        <w:rPr>
          <w:rFonts w:ascii="Arial" w:hAnsi="Arial" w:cs="Arial"/>
          <w:b/>
          <w:bCs/>
          <w:sz w:val="22"/>
          <w:szCs w:val="22"/>
        </w:rPr>
        <w:t xml:space="preserve"> </w:t>
      </w:r>
      <w:r>
        <w:rPr>
          <w:rFonts w:ascii="Arial" w:hAnsi="Arial" w:cs="Arial"/>
          <w:sz w:val="22"/>
          <w:szCs w:val="22"/>
        </w:rPr>
        <w:t>од овој закон в</w:t>
      </w:r>
      <w:r>
        <w:rPr>
          <w:rFonts w:ascii="Arial" w:hAnsi="Arial" w:cs="Arial"/>
          <w:sz w:val="22"/>
          <w:szCs w:val="22"/>
          <w:lang w:val="ru-RU"/>
        </w:rPr>
        <w:t xml:space="preserve">о член </w:t>
      </w:r>
      <w:r>
        <w:rPr>
          <w:rFonts w:ascii="Arial" w:eastAsia="StobiSerif Regular" w:hAnsi="Arial" w:cs="Arial"/>
          <w:sz w:val="22"/>
          <w:szCs w:val="22"/>
        </w:rPr>
        <w:t xml:space="preserve">28 став (3) </w:t>
      </w:r>
      <w:r>
        <w:rPr>
          <w:rFonts w:ascii="Arial" w:hAnsi="Arial" w:cs="Arial"/>
          <w:sz w:val="22"/>
          <w:szCs w:val="22"/>
          <w:lang w:val="ru-RU"/>
        </w:rPr>
        <w:t xml:space="preserve">од Преодните и завршни одреди од Законот за изменување на Законот за Царинска управа (,,Службен </w:t>
      </w:r>
      <w:r>
        <w:rPr>
          <w:rFonts w:ascii="Arial" w:hAnsi="Arial" w:cs="Arial"/>
          <w:sz w:val="22"/>
          <w:szCs w:val="22"/>
        </w:rPr>
        <w:t>весник на Република Македонија“ број 43/1</w:t>
      </w:r>
      <w:r>
        <w:rPr>
          <w:rFonts w:ascii="Arial" w:hAnsi="Arial" w:cs="Arial"/>
          <w:sz w:val="22"/>
          <w:szCs w:val="22"/>
          <w:lang w:val="ru-RU"/>
        </w:rPr>
        <w:t>5</w:t>
      </w:r>
      <w:r>
        <w:rPr>
          <w:rFonts w:ascii="Arial" w:hAnsi="Arial" w:cs="Arial"/>
          <w:sz w:val="22"/>
          <w:szCs w:val="22"/>
        </w:rPr>
        <w:t>, 61/15 и 129/15</w:t>
      </w:r>
      <w:r>
        <w:rPr>
          <w:rFonts w:ascii="Arial" w:hAnsi="Arial" w:cs="Arial"/>
          <w:sz w:val="22"/>
          <w:szCs w:val="22"/>
          <w:lang w:val="ru-RU"/>
        </w:rPr>
        <w:t>)</w:t>
      </w:r>
      <w:r>
        <w:rPr>
          <w:rFonts w:ascii="Arial" w:eastAsia="StobiSerif Regular" w:hAnsi="Arial" w:cs="Arial"/>
          <w:sz w:val="22"/>
          <w:szCs w:val="22"/>
        </w:rPr>
        <w:t xml:space="preserve"> се корегира техничка грешка, па по зборовите ,,</w:t>
      </w:r>
      <w:r>
        <w:rPr>
          <w:rFonts w:ascii="Arial" w:hAnsi="Arial" w:cs="Arial"/>
          <w:sz w:val="22"/>
          <w:szCs w:val="22"/>
        </w:rPr>
        <w:t>директорот на Царинската управа,“ се додава зборот ,,кој“.</w:t>
      </w:r>
    </w:p>
    <w:p w:rsidR="00827EBE" w:rsidRDefault="00827EBE" w:rsidP="00827EBE">
      <w:pPr>
        <w:jc w:val="both"/>
        <w:rPr>
          <w:rFonts w:ascii="Arial" w:eastAsia="StobiSerif Regular" w:hAnsi="Arial" w:cs="Arial"/>
          <w:sz w:val="22"/>
          <w:szCs w:val="22"/>
        </w:rPr>
      </w:pPr>
      <w:r>
        <w:rPr>
          <w:rFonts w:ascii="Arial" w:hAnsi="Arial" w:cs="Arial"/>
          <w:sz w:val="22"/>
          <w:szCs w:val="22"/>
        </w:rPr>
        <w:t xml:space="preserve">Со оглед на </w:t>
      </w:r>
      <w:r>
        <w:rPr>
          <w:rFonts w:ascii="Arial" w:hAnsi="Arial" w:cs="Arial"/>
          <w:sz w:val="22"/>
          <w:szCs w:val="22"/>
          <w:lang w:val="ru-RU"/>
        </w:rPr>
        <w:t xml:space="preserve">големиот број на надлежности кои ги има Царинската управа при извршување на своите секојдневни активности, потребно е вработените да имаат различна стручна подготовка од областа на високото образование. Заради ова, во Царинската управа има вработени кои имаат стручна квалификација различна од предвидената во актот за систематизација, како на пример: градежен факултет, архитектонски факултет, земјоделски факултет, </w:t>
      </w:r>
      <w:r>
        <w:rPr>
          <w:rFonts w:ascii="Arial" w:hAnsi="Arial" w:cs="Arial"/>
          <w:sz w:val="22"/>
          <w:szCs w:val="22"/>
        </w:rPr>
        <w:t>полјоделство</w:t>
      </w:r>
      <w:r>
        <w:rPr>
          <w:rFonts w:ascii="Arial" w:hAnsi="Arial" w:cs="Arial"/>
          <w:sz w:val="22"/>
          <w:szCs w:val="22"/>
          <w:lang w:val="ru-RU"/>
        </w:rPr>
        <w:t xml:space="preserve">, рударство, педагошки, филозофски, аграрна економија и слично, и потребно е истите да се стават во системот </w:t>
      </w:r>
      <w:r>
        <w:rPr>
          <w:rFonts w:ascii="Arial" w:hAnsi="Arial" w:cs="Arial"/>
          <w:sz w:val="22"/>
          <w:szCs w:val="22"/>
          <w:lang w:val="ru-RU"/>
        </w:rPr>
        <w:lastRenderedPageBreak/>
        <w:t xml:space="preserve">на управување на човечките ресурси во Царинската управа и нивното образование да се признае како соодветно образование. Во новиот акт за систематизација кој е донесен, во Царинската управа како стручни квалификации (високо образование) за царинските службеници се предвидени: економски науки, правни науки, електротехника, машинство, организациони науки и управување (менаџмент), регулација и управување со технолошки процеси, технологија на прехранбени производи и текстилна технологија Од оваа причина со членот </w:t>
      </w:r>
      <w:r>
        <w:rPr>
          <w:rFonts w:ascii="Arial" w:hAnsi="Arial" w:cs="Arial"/>
          <w:sz w:val="22"/>
          <w:szCs w:val="22"/>
        </w:rPr>
        <w:t>19</w:t>
      </w:r>
      <w:r>
        <w:rPr>
          <w:rFonts w:ascii="Arial" w:hAnsi="Arial" w:cs="Arial"/>
          <w:sz w:val="22"/>
          <w:szCs w:val="22"/>
          <w:lang w:val="ru-RU"/>
        </w:rPr>
        <w:t xml:space="preserve"> од овој закон, се уредува дека  </w:t>
      </w:r>
      <w:r>
        <w:rPr>
          <w:rFonts w:ascii="Arial" w:eastAsia="StobiSerif Regular" w:hAnsi="Arial" w:cs="Arial"/>
          <w:sz w:val="22"/>
          <w:szCs w:val="22"/>
        </w:rPr>
        <w:t xml:space="preserve">царинскиот службеник кој засновал работен однос во Царинската управа и е распореден на работно место за кое е предвидена стручна квалификација според Македонската рамка на квалификации или ЕКТС заклучно со денот на влегувањето во сила на овој закон, а видот на неговото образование е поинакво од видот на образованието утврдено во актот за систематизација на </w:t>
      </w:r>
    </w:p>
    <w:p w:rsidR="00827EBE" w:rsidRDefault="00827EBE" w:rsidP="00827EBE">
      <w:pPr>
        <w:jc w:val="both"/>
        <w:rPr>
          <w:rFonts w:ascii="Arial" w:hAnsi="Arial" w:cs="Arial"/>
          <w:sz w:val="22"/>
          <w:szCs w:val="22"/>
        </w:rPr>
      </w:pPr>
      <w:r>
        <w:rPr>
          <w:rFonts w:ascii="Arial" w:eastAsia="StobiSerif Regular" w:hAnsi="Arial" w:cs="Arial"/>
          <w:sz w:val="22"/>
          <w:szCs w:val="22"/>
        </w:rPr>
        <w:t>работни места согласно Фраскатиевата класификација, при прераспоредување или унапредување ќе се смета дека ги исполнува условите по однос на видот на образованието.</w:t>
      </w:r>
    </w:p>
    <w:p w:rsidR="00AA7801" w:rsidRDefault="00AA7801" w:rsidP="006A6E37">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ArialMT">
    <w:altName w:val="Arial"/>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28D"/>
    <w:rsid w:val="000303C1"/>
    <w:rsid w:val="00044BAD"/>
    <w:rsid w:val="000B0A10"/>
    <w:rsid w:val="000E33FD"/>
    <w:rsid w:val="000F628B"/>
    <w:rsid w:val="00195E27"/>
    <w:rsid w:val="001E56BC"/>
    <w:rsid w:val="001F6C46"/>
    <w:rsid w:val="00255D3A"/>
    <w:rsid w:val="002B6E56"/>
    <w:rsid w:val="0032328D"/>
    <w:rsid w:val="00351ACD"/>
    <w:rsid w:val="003F15BF"/>
    <w:rsid w:val="0045086E"/>
    <w:rsid w:val="0060305B"/>
    <w:rsid w:val="006A6E37"/>
    <w:rsid w:val="006C4837"/>
    <w:rsid w:val="006D1842"/>
    <w:rsid w:val="006F4DBB"/>
    <w:rsid w:val="007017D0"/>
    <w:rsid w:val="00715455"/>
    <w:rsid w:val="007648D0"/>
    <w:rsid w:val="00781077"/>
    <w:rsid w:val="007F0B1B"/>
    <w:rsid w:val="00827EBE"/>
    <w:rsid w:val="00867682"/>
    <w:rsid w:val="00880B2C"/>
    <w:rsid w:val="009530C8"/>
    <w:rsid w:val="00995B1A"/>
    <w:rsid w:val="009F4C7D"/>
    <w:rsid w:val="00A802BF"/>
    <w:rsid w:val="00AA7801"/>
    <w:rsid w:val="00B62A1B"/>
    <w:rsid w:val="00B869F3"/>
    <w:rsid w:val="00C11574"/>
    <w:rsid w:val="00C32DEE"/>
    <w:rsid w:val="00D96392"/>
    <w:rsid w:val="00F02E6C"/>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24</cp:revision>
  <dcterms:created xsi:type="dcterms:W3CDTF">2015-12-26T17:42:00Z</dcterms:created>
  <dcterms:modified xsi:type="dcterms:W3CDTF">2015-12-28T10:39:00Z</dcterms:modified>
</cp:coreProperties>
</file>