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DB" w:rsidRPr="003B5EDB" w:rsidRDefault="003B5EDB" w:rsidP="003B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Врз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основа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член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25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став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6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Деловникот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Уставниот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суд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Република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Македонија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(“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Службен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весник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Република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Македонија</w:t>
      </w:r>
      <w:proofErr w:type="spellEnd"/>
      <w:proofErr w:type="gramStart"/>
      <w:r w:rsidRPr="003B5EDB">
        <w:rPr>
          <w:rFonts w:ascii="Arial" w:eastAsia="Times New Roman" w:hAnsi="Arial" w:cs="Arial"/>
          <w:sz w:val="24"/>
          <w:szCs w:val="24"/>
        </w:rPr>
        <w:t>“ бр.70</w:t>
      </w:r>
      <w:proofErr w:type="gramEnd"/>
      <w:r w:rsidRPr="003B5EDB">
        <w:rPr>
          <w:rFonts w:ascii="Arial" w:eastAsia="Times New Roman" w:hAnsi="Arial" w:cs="Arial"/>
          <w:sz w:val="24"/>
          <w:szCs w:val="24"/>
        </w:rPr>
        <w:t xml:space="preserve">/1992),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моето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гласање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против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отстранувањето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точка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2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неа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поврзаната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правно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основана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аргументација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утврдувањето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конечниот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текст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нацрт-Решението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У.бр.136/2016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12.04.2017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година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кој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неистоветен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гласањето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рефератот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реализирано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05.04.2017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година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издвојувам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писмено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образложувам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следното</w:t>
      </w:r>
      <w:proofErr w:type="spellEnd"/>
    </w:p>
    <w:p w:rsidR="003B5EDB" w:rsidRPr="003B5EDB" w:rsidRDefault="003B5EDB" w:rsidP="003B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EDB">
        <w:rPr>
          <w:rFonts w:ascii="Arial" w:eastAsia="Times New Roman" w:hAnsi="Arial" w:cs="Arial"/>
          <w:sz w:val="24"/>
          <w:szCs w:val="24"/>
        </w:rPr>
        <w:t>ИЗДВОЕНО МИСЛЕЊЕ</w:t>
      </w:r>
    </w:p>
    <w:p w:rsidR="003B5EDB" w:rsidRPr="003B5EDB" w:rsidRDefault="003B5EDB" w:rsidP="003B5E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B5EDB">
        <w:rPr>
          <w:rFonts w:ascii="Arial" w:eastAsia="Times New Roman" w:hAnsi="Arial" w:cs="Arial"/>
          <w:sz w:val="24"/>
          <w:szCs w:val="24"/>
        </w:rPr>
        <w:t>Тврдам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дека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означената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усвоена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верзија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Решението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У.бр.136/2016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12.04.2017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година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Уставниот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суд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направи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сериозен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пропуст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однос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постапката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предвидена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Деловникот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Уставниот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суд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Конкретно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покрај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изгласувањето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мнозинство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гласови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поведување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постапка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член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50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Законот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просторно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урбанистичко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планирање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(„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Службен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весник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Република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Македонија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“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199/2014, 44/2015, 193/2015 и 31/2016)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запирањето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извршување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поединечни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акти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дејствија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преземени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врз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основа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оваа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законска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одредба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односно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изгласување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времена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мерка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однос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тој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член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),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преку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текстот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Решението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кој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усвои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следната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седница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Уставниот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суд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12.04.2017,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спротивно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Деловникот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Судот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отстрани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веќе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изгласаната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времена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мерка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3B5EDB">
        <w:rPr>
          <w:rFonts w:ascii="Arial" w:eastAsia="Times New Roman" w:hAnsi="Arial" w:cs="Arial"/>
          <w:sz w:val="24"/>
          <w:szCs w:val="24"/>
        </w:rPr>
        <w:t>Фактичката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состојба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гласањето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ден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05.04.2017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поведувањето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постапка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означениот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член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50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времената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мерка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веродостојно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констатира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Записникот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IX-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седница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Уставниот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суд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Република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Македонија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Преку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вака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усвоениот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текст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Решението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предметот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136/2016,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12.04.2017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всушност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остварува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ново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прегласување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однос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веќе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изгласаната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времена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мерка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што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спротивно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Деловникот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Уставниот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суд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бидејќи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двојно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гласање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ист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предмет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преку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тоа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отстранување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дел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веќе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донесена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одлука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невозможно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правно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апсурдно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претставува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упад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донесената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одлука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>.</w:t>
      </w:r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Содржината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самиот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член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74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став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Деловникот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уредувајќи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што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треба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содржат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одлуките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решенијата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Уставниот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суд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никаде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наведува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можност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прегласа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односно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измени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исходот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гласањето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предметот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3B5ED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жал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ваквиот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погоре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наведен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преседан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процесот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одлучување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Уставниот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суд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создава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преттекст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неодговорно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неконзистентно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однесување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иднина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Времената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мерка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која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писмено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содржеше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предлогот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одлучување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предметот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беше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мошне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важна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нераскинливо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врзана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поведувањето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постапка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оценување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уставноста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оспорениот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член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50,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бидејќи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законодавецот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пропишал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критериуми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рамки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врз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основа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кои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можело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определи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што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подразбира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градби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посебен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интерес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што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состои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тој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таа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урбанистичко-планска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документација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градби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посебен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интерес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спроведува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јавна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презентација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јавна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анкета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онака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како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што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законот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предвидува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значи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прави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своевиден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упад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веќе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законски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донесените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урбанистички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lastRenderedPageBreak/>
        <w:t>планови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);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ваквите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одлуки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ги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носи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Владата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самостојно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своја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проценка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што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значи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навлегување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извршната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законодавната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односно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локалната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власт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3B5EDB">
        <w:rPr>
          <w:rFonts w:ascii="Arial" w:eastAsia="Times New Roman" w:hAnsi="Arial" w:cs="Arial"/>
          <w:sz w:val="24"/>
          <w:szCs w:val="24"/>
        </w:rPr>
        <w:t>Времената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мерка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имаше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цел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преоценка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практичната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примена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оваа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одредба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која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својата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суштина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претставува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сериозна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повреда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принципот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владеење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правото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Анализата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покажува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дека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2015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денес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Владата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Република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Македонија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има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донесено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околу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вакви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одлуки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утврдување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градба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посебен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интерес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заради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изработка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урбанистичко-планска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документација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тоа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ваквите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интервенции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однесуваат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секаква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категоризација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најчесто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А1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односно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домување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станбени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згради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компатибилни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класи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потоа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А3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домување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студентски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дом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компатибилни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намени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Б1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образование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наука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Б2 и В2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здравство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социјална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заштита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Б3 и В3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култура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компатбилни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класи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намена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Б4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комерцијални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деловни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дејности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простории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компатибилни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класи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намени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В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јавни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институции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В1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образование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наука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Е2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катни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гаражи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комунална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супраструктура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E2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пристаниште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придружни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содржини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Е2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брана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акумулација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Е3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комунална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супраструктура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Д3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зеленило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спорт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рекреација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>, Г-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производство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сервиси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итн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)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опфаќаат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целата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територија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Република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Македонија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. </w:t>
      </w:r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Видно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оваа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практична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примена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оспорениот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член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50,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мошне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тешко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даде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аргументирано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придружено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некакви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конзистентни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критериуми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образложение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ваквата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интервенција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врз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урбанистичките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планови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општините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3B5EDB">
        <w:rPr>
          <w:rFonts w:ascii="Arial" w:eastAsia="Times New Roman" w:hAnsi="Arial" w:cs="Arial"/>
          <w:sz w:val="24"/>
          <w:szCs w:val="24"/>
        </w:rPr>
        <w:t>Сметам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дека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ваквата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арбитрерност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продолжи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постои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правниот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поредок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праксата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ќе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доведе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далекусежни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несогледливи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негативни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sz w:val="24"/>
          <w:szCs w:val="24"/>
        </w:rPr>
        <w:t>последици</w:t>
      </w:r>
      <w:proofErr w:type="spellEnd"/>
      <w:r w:rsidRPr="003B5ED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5EDB">
        <w:rPr>
          <w:rFonts w:ascii="Arial" w:eastAsia="Times New Roman" w:hAnsi="Arial" w:cs="Arial"/>
          <w:b/>
          <w:bCs/>
          <w:sz w:val="24"/>
          <w:szCs w:val="24"/>
        </w:rPr>
        <w:t>Судија</w:t>
      </w:r>
      <w:proofErr w:type="spellEnd"/>
      <w:r w:rsidRPr="003B5E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spellEnd"/>
      <w:r w:rsidRPr="003B5E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b/>
          <w:bCs/>
          <w:sz w:val="24"/>
          <w:szCs w:val="24"/>
        </w:rPr>
        <w:t>Уставниот</w:t>
      </w:r>
      <w:proofErr w:type="spellEnd"/>
      <w:r w:rsidRPr="003B5E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b/>
          <w:bCs/>
          <w:sz w:val="24"/>
          <w:szCs w:val="24"/>
        </w:rPr>
        <w:t>суд</w:t>
      </w:r>
      <w:proofErr w:type="spellEnd"/>
      <w:r w:rsidRPr="003B5EDB">
        <w:rPr>
          <w:rFonts w:ascii="Times New Roman" w:eastAsia="Times New Roman" w:hAnsi="Times New Roman" w:cs="Times New Roman"/>
          <w:sz w:val="24"/>
          <w:szCs w:val="24"/>
        </w:rPr>
        <w:br/>
      </w:r>
      <w:r w:rsidRPr="003B5EDB">
        <w:rPr>
          <w:rFonts w:ascii="Arial" w:eastAsia="Times New Roman" w:hAnsi="Arial" w:cs="Arial"/>
          <w:b/>
          <w:bCs/>
          <w:sz w:val="24"/>
          <w:szCs w:val="24"/>
        </w:rPr>
        <w:t xml:space="preserve">Д-р </w:t>
      </w:r>
      <w:proofErr w:type="spellStart"/>
      <w:r w:rsidRPr="003B5EDB">
        <w:rPr>
          <w:rFonts w:ascii="Arial" w:eastAsia="Times New Roman" w:hAnsi="Arial" w:cs="Arial"/>
          <w:b/>
          <w:bCs/>
          <w:sz w:val="24"/>
          <w:szCs w:val="24"/>
        </w:rPr>
        <w:t>Наташа</w:t>
      </w:r>
      <w:proofErr w:type="spellEnd"/>
      <w:r w:rsidRPr="003B5E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B5EDB">
        <w:rPr>
          <w:rFonts w:ascii="Arial" w:eastAsia="Times New Roman" w:hAnsi="Arial" w:cs="Arial"/>
          <w:b/>
          <w:bCs/>
          <w:sz w:val="24"/>
          <w:szCs w:val="24"/>
        </w:rPr>
        <w:t>Габер-Дамјановска</w:t>
      </w:r>
      <w:proofErr w:type="spellEnd"/>
    </w:p>
    <w:p w:rsidR="004B114F" w:rsidRDefault="004B114F"/>
    <w:sectPr w:rsidR="004B114F" w:rsidSect="004B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EDB"/>
    <w:rsid w:val="00012BF0"/>
    <w:rsid w:val="00041583"/>
    <w:rsid w:val="000E03C4"/>
    <w:rsid w:val="000E6A69"/>
    <w:rsid w:val="001A532F"/>
    <w:rsid w:val="001A7530"/>
    <w:rsid w:val="001D30E5"/>
    <w:rsid w:val="002B46F6"/>
    <w:rsid w:val="002C4DEB"/>
    <w:rsid w:val="00332952"/>
    <w:rsid w:val="00363829"/>
    <w:rsid w:val="00376D35"/>
    <w:rsid w:val="003874BE"/>
    <w:rsid w:val="003B5EDB"/>
    <w:rsid w:val="003B7D93"/>
    <w:rsid w:val="003C4EC3"/>
    <w:rsid w:val="003E759A"/>
    <w:rsid w:val="004204A6"/>
    <w:rsid w:val="00423CBF"/>
    <w:rsid w:val="00452FA2"/>
    <w:rsid w:val="0048310A"/>
    <w:rsid w:val="004B114F"/>
    <w:rsid w:val="004C6392"/>
    <w:rsid w:val="004F3784"/>
    <w:rsid w:val="004F5ACF"/>
    <w:rsid w:val="00600085"/>
    <w:rsid w:val="006C7380"/>
    <w:rsid w:val="00761EC4"/>
    <w:rsid w:val="00764534"/>
    <w:rsid w:val="007738F6"/>
    <w:rsid w:val="00793C5C"/>
    <w:rsid w:val="007A218E"/>
    <w:rsid w:val="007C28A4"/>
    <w:rsid w:val="007E1EB2"/>
    <w:rsid w:val="007E405E"/>
    <w:rsid w:val="0080073B"/>
    <w:rsid w:val="00885C1B"/>
    <w:rsid w:val="008A00D5"/>
    <w:rsid w:val="00924EFC"/>
    <w:rsid w:val="00984CE5"/>
    <w:rsid w:val="009C07AE"/>
    <w:rsid w:val="009D5DE5"/>
    <w:rsid w:val="009F2731"/>
    <w:rsid w:val="009F2CCF"/>
    <w:rsid w:val="00AB579F"/>
    <w:rsid w:val="00B82132"/>
    <w:rsid w:val="00B91B7D"/>
    <w:rsid w:val="00BA739E"/>
    <w:rsid w:val="00BB7835"/>
    <w:rsid w:val="00C451FB"/>
    <w:rsid w:val="00C9620A"/>
    <w:rsid w:val="00CC11CA"/>
    <w:rsid w:val="00CF05F5"/>
    <w:rsid w:val="00D73297"/>
    <w:rsid w:val="00D80630"/>
    <w:rsid w:val="00E25116"/>
    <w:rsid w:val="00E4370E"/>
    <w:rsid w:val="00EA14A1"/>
    <w:rsid w:val="00EA168A"/>
    <w:rsid w:val="00EE47EB"/>
    <w:rsid w:val="00F45C1D"/>
    <w:rsid w:val="00F8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3</cp:revision>
  <dcterms:created xsi:type="dcterms:W3CDTF">2017-05-18T14:19:00Z</dcterms:created>
  <dcterms:modified xsi:type="dcterms:W3CDTF">2017-05-23T09:57:00Z</dcterms:modified>
</cp:coreProperties>
</file>