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0E" w:rsidRPr="007D2E2A" w:rsidRDefault="0056660E" w:rsidP="0056660E">
      <w:pPr>
        <w:shd w:val="clear" w:color="auto" w:fill="FFFFFF"/>
        <w:tabs>
          <w:tab w:val="left" w:pos="2107"/>
        </w:tabs>
        <w:ind w:right="10"/>
        <w:rPr>
          <w:sz w:val="24"/>
          <w:szCs w:val="24"/>
          <w:lang w:val="mk-MK"/>
        </w:rPr>
      </w:pPr>
      <w:r w:rsidRPr="007D2E2A">
        <w:rPr>
          <w:rFonts w:eastAsia="Times New Roman"/>
          <w:spacing w:val="-6"/>
          <w:sz w:val="24"/>
          <w:szCs w:val="24"/>
          <w:lang w:val="mk-MK"/>
        </w:rPr>
        <w:t>ПРЕДЛАГАЧ</w:t>
      </w:r>
      <w:r>
        <w:rPr>
          <w:rFonts w:eastAsia="Times New Roman"/>
          <w:spacing w:val="-6"/>
          <w:sz w:val="24"/>
          <w:szCs w:val="24"/>
          <w:lang w:val="mk-MK"/>
        </w:rPr>
        <w:t>И</w:t>
      </w:r>
      <w:r w:rsidRPr="007D2E2A">
        <w:rPr>
          <w:rFonts w:eastAsia="Times New Roman"/>
          <w:spacing w:val="-6"/>
          <w:sz w:val="24"/>
          <w:szCs w:val="24"/>
          <w:lang w:val="mk-MK"/>
        </w:rPr>
        <w:t>:</w:t>
      </w:r>
      <w:r w:rsidRPr="007D2E2A">
        <w:rPr>
          <w:rFonts w:eastAsia="Times New Roman"/>
          <w:sz w:val="24"/>
          <w:szCs w:val="24"/>
          <w:lang w:val="mk-MK"/>
        </w:rPr>
        <w:t xml:space="preserve"> Г</w:t>
      </w:r>
      <w:r w:rsidRPr="007D2E2A">
        <w:rPr>
          <w:rFonts w:eastAsia="Times New Roman"/>
          <w:spacing w:val="-3"/>
          <w:sz w:val="24"/>
          <w:szCs w:val="24"/>
          <w:lang w:val="mk-MK"/>
        </w:rPr>
        <w:t>рупа пратеници</w:t>
      </w: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56660E" w:rsidRDefault="0056660E" w:rsidP="0056660E">
      <w:pPr>
        <w:shd w:val="clear" w:color="auto" w:fill="FFFFFF"/>
        <w:spacing w:line="269" w:lineRule="exact"/>
        <w:ind w:left="90"/>
        <w:jc w:val="center"/>
        <w:rPr>
          <w:rFonts w:eastAsia="Times New Roman"/>
          <w:bCs/>
          <w:sz w:val="24"/>
          <w:szCs w:val="24"/>
          <w:lang w:val="mk-MK"/>
        </w:rPr>
      </w:pPr>
    </w:p>
    <w:p w:rsidR="00800700" w:rsidRPr="00800700" w:rsidRDefault="00800700" w:rsidP="00800700">
      <w:pPr>
        <w:shd w:val="clear" w:color="auto" w:fill="FFFFFF"/>
        <w:spacing w:line="269" w:lineRule="exact"/>
        <w:jc w:val="center"/>
        <w:rPr>
          <w:rFonts w:eastAsia="Times New Roman"/>
          <w:bCs/>
          <w:sz w:val="24"/>
          <w:szCs w:val="24"/>
          <w:lang w:val="mk-MK"/>
        </w:rPr>
      </w:pPr>
      <w:r w:rsidRPr="00800700">
        <w:rPr>
          <w:rFonts w:eastAsia="Times New Roman"/>
          <w:bCs/>
          <w:sz w:val="24"/>
          <w:szCs w:val="24"/>
          <w:lang w:val="mk-MK"/>
        </w:rPr>
        <w:t>ПРЕДЛОГ-ЗАКОН</w:t>
      </w:r>
    </w:p>
    <w:p w:rsidR="00800700" w:rsidRPr="00800700" w:rsidRDefault="00800700" w:rsidP="00800700">
      <w:pPr>
        <w:shd w:val="clear" w:color="auto" w:fill="FFFFFF"/>
        <w:spacing w:line="269" w:lineRule="exact"/>
        <w:jc w:val="center"/>
        <w:rPr>
          <w:rFonts w:eastAsia="Times New Roman"/>
          <w:bCs/>
          <w:sz w:val="24"/>
          <w:szCs w:val="24"/>
          <w:lang w:val="mk-MK"/>
        </w:rPr>
      </w:pPr>
      <w:r w:rsidRPr="00800700">
        <w:rPr>
          <w:rFonts w:eastAsia="Times New Roman"/>
          <w:bCs/>
          <w:sz w:val="24"/>
          <w:szCs w:val="24"/>
          <w:lang w:val="mk-MK"/>
        </w:rPr>
        <w:t xml:space="preserve">ЗА ИЗМЕНУВАЊЕ И ДОПОЛНУВАЊЕ НА ЗАКОНОТ ЗА ЕДНОШАЛТЕРСКИОТ СИСТЕМ И ЗА ВОДЕЊЕ НА ТРГОВСКИОТ РЕГИСТАР И </w:t>
      </w:r>
    </w:p>
    <w:p w:rsidR="006E565D" w:rsidRPr="00800700" w:rsidRDefault="00800700" w:rsidP="0056660E">
      <w:pPr>
        <w:shd w:val="clear" w:color="auto" w:fill="FFFFFF"/>
        <w:spacing w:line="269" w:lineRule="exact"/>
        <w:jc w:val="center"/>
        <w:rPr>
          <w:rFonts w:eastAsia="Times New Roman"/>
          <w:bCs/>
          <w:sz w:val="24"/>
          <w:szCs w:val="24"/>
          <w:lang w:val="mk-MK"/>
        </w:rPr>
      </w:pPr>
      <w:r w:rsidRPr="00800700">
        <w:rPr>
          <w:rFonts w:eastAsia="Times New Roman"/>
          <w:bCs/>
          <w:sz w:val="24"/>
          <w:szCs w:val="24"/>
          <w:lang w:val="mk-MK"/>
        </w:rPr>
        <w:t>РЕГИСТАР НА ДРУГИ ПРАВНИ ЛИЦА</w:t>
      </w:r>
      <w:r w:rsidR="006E565D">
        <w:rPr>
          <w:color w:val="000000"/>
          <w:sz w:val="24"/>
          <w:szCs w:val="24"/>
          <w:lang w:val="ru-RU"/>
        </w:rPr>
        <w:t>,</w:t>
      </w:r>
    </w:p>
    <w:p w:rsidR="0056660E" w:rsidRPr="007D2E2A" w:rsidRDefault="006E565D" w:rsidP="0056660E">
      <w:pPr>
        <w:shd w:val="clear" w:color="auto" w:fill="FFFFFF"/>
        <w:spacing w:line="269" w:lineRule="exact"/>
        <w:jc w:val="center"/>
        <w:rPr>
          <w:sz w:val="24"/>
          <w:szCs w:val="24"/>
        </w:rPr>
      </w:pPr>
      <w:r>
        <w:rPr>
          <w:color w:val="000000"/>
          <w:sz w:val="24"/>
          <w:szCs w:val="24"/>
          <w:lang w:val="ru-RU"/>
        </w:rPr>
        <w:t xml:space="preserve"> ПО СКРАТЕНА ПОСТАПКА</w:t>
      </w: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6E565D" w:rsidRDefault="006E565D" w:rsidP="0056660E">
      <w:pPr>
        <w:shd w:val="clear" w:color="auto" w:fill="FFFFFF"/>
        <w:ind w:left="3240"/>
        <w:rPr>
          <w:rFonts w:eastAsia="Times New Roman"/>
          <w:spacing w:val="-2"/>
          <w:sz w:val="24"/>
          <w:szCs w:val="24"/>
          <w:lang w:val="mk-MK"/>
        </w:rPr>
      </w:pPr>
    </w:p>
    <w:p w:rsidR="006E565D" w:rsidRDefault="006E565D" w:rsidP="0056660E">
      <w:pPr>
        <w:shd w:val="clear" w:color="auto" w:fill="FFFFFF"/>
        <w:ind w:left="3240"/>
        <w:rPr>
          <w:rFonts w:eastAsia="Times New Roman"/>
          <w:spacing w:val="-2"/>
          <w:sz w:val="24"/>
          <w:szCs w:val="24"/>
          <w:lang w:val="mk-MK"/>
        </w:rPr>
      </w:pPr>
    </w:p>
    <w:p w:rsidR="006E565D" w:rsidRDefault="006E565D"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Default="0056660E" w:rsidP="0056660E">
      <w:pPr>
        <w:shd w:val="clear" w:color="auto" w:fill="FFFFFF"/>
        <w:ind w:left="3240"/>
        <w:rPr>
          <w:rFonts w:eastAsia="Times New Roman"/>
          <w:spacing w:val="-2"/>
          <w:sz w:val="24"/>
          <w:szCs w:val="24"/>
          <w:lang w:val="mk-MK"/>
        </w:rPr>
      </w:pPr>
    </w:p>
    <w:p w:rsidR="0056660E" w:rsidRPr="007D2E2A" w:rsidRDefault="00DA781E" w:rsidP="0056660E">
      <w:pPr>
        <w:shd w:val="clear" w:color="auto" w:fill="FFFFFF"/>
        <w:ind w:left="3240"/>
        <w:rPr>
          <w:sz w:val="24"/>
          <w:szCs w:val="24"/>
        </w:rPr>
      </w:pPr>
      <w:r>
        <w:rPr>
          <w:rFonts w:eastAsia="Times New Roman"/>
          <w:spacing w:val="-2"/>
          <w:sz w:val="24"/>
          <w:szCs w:val="24"/>
          <w:lang w:val="mk-MK"/>
        </w:rPr>
        <w:t xml:space="preserve">Скопје, февруари </w:t>
      </w:r>
      <w:r w:rsidR="0056660E" w:rsidRPr="007D2E2A">
        <w:rPr>
          <w:rFonts w:eastAsia="Times New Roman"/>
          <w:spacing w:val="-2"/>
          <w:sz w:val="24"/>
          <w:szCs w:val="24"/>
          <w:lang w:val="mk-MK"/>
        </w:rPr>
        <w:t xml:space="preserve"> 2019 година</w:t>
      </w:r>
    </w:p>
    <w:p w:rsidR="0056660E" w:rsidRPr="007D2E2A" w:rsidRDefault="0056660E" w:rsidP="0056660E">
      <w:pPr>
        <w:shd w:val="clear" w:color="auto" w:fill="FFFFFF"/>
        <w:rPr>
          <w:rFonts w:eastAsia="Times New Roman"/>
          <w:spacing w:val="-2"/>
          <w:sz w:val="24"/>
          <w:szCs w:val="24"/>
          <w:lang w:val="mk-MK"/>
        </w:rPr>
      </w:pPr>
    </w:p>
    <w:p w:rsidR="0056660E" w:rsidRDefault="0056660E" w:rsidP="0056660E">
      <w:pPr>
        <w:shd w:val="clear" w:color="auto" w:fill="FFFFFF"/>
        <w:rPr>
          <w:rFonts w:eastAsia="Times New Roman"/>
          <w:spacing w:val="-2"/>
          <w:sz w:val="24"/>
          <w:szCs w:val="24"/>
          <w:lang w:val="mk-MK"/>
        </w:rPr>
      </w:pPr>
    </w:p>
    <w:p w:rsidR="0056660E" w:rsidRPr="007D2E2A" w:rsidRDefault="0056660E" w:rsidP="0056660E">
      <w:pPr>
        <w:shd w:val="clear" w:color="auto" w:fill="FFFFFF"/>
        <w:rPr>
          <w:rFonts w:eastAsia="Times New Roman"/>
          <w:spacing w:val="-2"/>
          <w:sz w:val="24"/>
          <w:szCs w:val="24"/>
          <w:lang w:val="mk-MK"/>
        </w:rPr>
      </w:pPr>
    </w:p>
    <w:p w:rsidR="0056660E" w:rsidRPr="007D2E2A" w:rsidRDefault="0056660E" w:rsidP="0056660E">
      <w:pPr>
        <w:shd w:val="clear" w:color="auto" w:fill="FFFFFF"/>
        <w:rPr>
          <w:rFonts w:eastAsia="Times New Roman"/>
          <w:spacing w:val="-2"/>
          <w:sz w:val="24"/>
          <w:szCs w:val="24"/>
          <w:lang w:val="mk-MK"/>
        </w:rPr>
      </w:pPr>
    </w:p>
    <w:p w:rsidR="0056660E" w:rsidRDefault="0056660E" w:rsidP="0056660E">
      <w:pPr>
        <w:shd w:val="clear" w:color="auto" w:fill="FFFFFF"/>
        <w:rPr>
          <w:rFonts w:eastAsia="Times New Roman"/>
          <w:spacing w:val="-2"/>
          <w:sz w:val="24"/>
          <w:szCs w:val="24"/>
          <w:lang w:val="mk-MK"/>
        </w:rPr>
      </w:pPr>
    </w:p>
    <w:p w:rsidR="0056660E" w:rsidRDefault="0056660E" w:rsidP="0056660E">
      <w:pPr>
        <w:shd w:val="clear" w:color="auto" w:fill="FFFFFF"/>
        <w:ind w:left="2160"/>
        <w:jc w:val="center"/>
        <w:rPr>
          <w:rFonts w:eastAsia="Times New Roman"/>
          <w:spacing w:val="-2"/>
          <w:sz w:val="24"/>
          <w:szCs w:val="24"/>
          <w:lang w:val="mk-MK"/>
        </w:rPr>
      </w:pPr>
    </w:p>
    <w:p w:rsidR="0056660E" w:rsidRDefault="0056660E" w:rsidP="0056660E">
      <w:pPr>
        <w:shd w:val="clear" w:color="auto" w:fill="FFFFFF"/>
        <w:rPr>
          <w:rFonts w:eastAsia="Times New Roman"/>
          <w:spacing w:val="-2"/>
          <w:sz w:val="24"/>
          <w:szCs w:val="24"/>
          <w:lang w:val="mk-MK"/>
        </w:rPr>
      </w:pPr>
    </w:p>
    <w:p w:rsidR="0056660E" w:rsidRDefault="0056660E" w:rsidP="00B10D25">
      <w:pPr>
        <w:shd w:val="clear" w:color="auto" w:fill="FFFFFF"/>
        <w:tabs>
          <w:tab w:val="left" w:pos="4860"/>
          <w:tab w:val="left" w:pos="5220"/>
        </w:tabs>
        <w:ind w:left="2160"/>
        <w:jc w:val="both"/>
        <w:rPr>
          <w:rFonts w:eastAsia="Times New Roman"/>
          <w:spacing w:val="-2"/>
          <w:sz w:val="24"/>
          <w:szCs w:val="24"/>
          <w:lang w:val="mk-MK"/>
        </w:rPr>
      </w:pPr>
    </w:p>
    <w:p w:rsidR="0056660E" w:rsidRDefault="0056660E" w:rsidP="0056660E">
      <w:pPr>
        <w:shd w:val="clear" w:color="auto" w:fill="FFFFFF"/>
        <w:ind w:left="2160"/>
        <w:jc w:val="center"/>
        <w:rPr>
          <w:rFonts w:eastAsia="Times New Roman"/>
          <w:spacing w:val="-2"/>
          <w:sz w:val="24"/>
          <w:szCs w:val="24"/>
          <w:lang w:val="mk-MK"/>
        </w:rPr>
      </w:pPr>
    </w:p>
    <w:p w:rsidR="0056660E" w:rsidRDefault="00B10D25" w:rsidP="00BD1C9E">
      <w:pPr>
        <w:shd w:val="clear" w:color="auto" w:fill="FFFFFF"/>
        <w:rPr>
          <w:rFonts w:eastAsia="Times New Roman"/>
          <w:spacing w:val="-2"/>
          <w:sz w:val="24"/>
          <w:szCs w:val="24"/>
          <w:lang w:val="mk-MK"/>
        </w:rPr>
      </w:pPr>
      <w:r>
        <w:rPr>
          <w:rFonts w:eastAsia="Times New Roman"/>
          <w:spacing w:val="-2"/>
          <w:sz w:val="24"/>
          <w:szCs w:val="24"/>
          <w:lang w:val="mk-MK"/>
        </w:rPr>
        <w:tab/>
      </w:r>
      <w:r>
        <w:rPr>
          <w:rFonts w:eastAsia="Times New Roman"/>
          <w:spacing w:val="-2"/>
          <w:sz w:val="24"/>
          <w:szCs w:val="24"/>
          <w:lang w:val="mk-MK"/>
        </w:rPr>
        <w:tab/>
      </w:r>
      <w:r>
        <w:rPr>
          <w:rFonts w:eastAsia="Times New Roman"/>
          <w:spacing w:val="-2"/>
          <w:sz w:val="24"/>
          <w:szCs w:val="24"/>
          <w:lang w:val="mk-MK"/>
        </w:rPr>
        <w:tab/>
      </w:r>
      <w:r>
        <w:rPr>
          <w:rFonts w:eastAsia="Times New Roman"/>
          <w:spacing w:val="-2"/>
          <w:sz w:val="24"/>
          <w:szCs w:val="24"/>
          <w:lang w:val="mk-MK"/>
        </w:rPr>
        <w:lastRenderedPageBreak/>
        <w:tab/>
      </w:r>
      <w:r w:rsidR="00BD1C9E">
        <w:rPr>
          <w:rFonts w:eastAsia="Times New Roman"/>
          <w:noProof/>
          <w:spacing w:val="-2"/>
          <w:sz w:val="24"/>
          <w:szCs w:val="24"/>
        </w:rPr>
        <w:drawing>
          <wp:inline distT="0" distB="0" distL="0" distR="0">
            <wp:extent cx="5409565" cy="822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9565" cy="8229600"/>
                    </a:xfrm>
                    <a:prstGeom prst="rect">
                      <a:avLst/>
                    </a:prstGeom>
                  </pic:spPr>
                </pic:pic>
              </a:graphicData>
            </a:graphic>
          </wp:inline>
        </w:drawing>
      </w:r>
    </w:p>
    <w:p w:rsidR="0056660E" w:rsidRDefault="0056660E" w:rsidP="0056660E">
      <w:pPr>
        <w:shd w:val="clear" w:color="auto" w:fill="FFFFFF"/>
        <w:rPr>
          <w:rFonts w:eastAsia="Times New Roman"/>
          <w:spacing w:val="-2"/>
          <w:sz w:val="24"/>
          <w:szCs w:val="24"/>
          <w:lang w:val="mk-MK"/>
        </w:rPr>
      </w:pPr>
    </w:p>
    <w:p w:rsidR="0056660E" w:rsidRDefault="0056660E" w:rsidP="0056660E">
      <w:pPr>
        <w:shd w:val="clear" w:color="auto" w:fill="FFFFFF"/>
        <w:rPr>
          <w:rFonts w:eastAsia="Times New Roman"/>
          <w:spacing w:val="-2"/>
          <w:sz w:val="24"/>
          <w:szCs w:val="24"/>
          <w:lang w:val="mk-MK"/>
        </w:rPr>
      </w:pPr>
    </w:p>
    <w:p w:rsidR="0056660E" w:rsidRDefault="0056660E" w:rsidP="0056660E">
      <w:pPr>
        <w:shd w:val="clear" w:color="auto" w:fill="FFFFFF"/>
        <w:rPr>
          <w:rFonts w:eastAsia="Times New Roman"/>
          <w:spacing w:val="-2"/>
          <w:sz w:val="24"/>
          <w:szCs w:val="24"/>
          <w:lang w:val="mk-MK"/>
        </w:rPr>
      </w:pPr>
    </w:p>
    <w:p w:rsidR="00B10D25" w:rsidRDefault="00B10D25" w:rsidP="0056660E">
      <w:pPr>
        <w:shd w:val="clear" w:color="auto" w:fill="FFFFFF"/>
        <w:rPr>
          <w:rFonts w:eastAsia="Times New Roman"/>
          <w:spacing w:val="-2"/>
          <w:sz w:val="24"/>
          <w:szCs w:val="24"/>
          <w:lang w:val="mk-MK"/>
        </w:rPr>
      </w:pPr>
    </w:p>
    <w:p w:rsidR="00800700" w:rsidRDefault="00800700" w:rsidP="0056660E">
      <w:pPr>
        <w:shd w:val="clear" w:color="auto" w:fill="FFFFFF"/>
        <w:rPr>
          <w:rFonts w:eastAsia="Times New Roman"/>
          <w:spacing w:val="-2"/>
          <w:sz w:val="24"/>
          <w:szCs w:val="24"/>
          <w:lang w:val="mk-MK"/>
        </w:rPr>
      </w:pPr>
    </w:p>
    <w:p w:rsidR="0056660E" w:rsidRDefault="0056660E" w:rsidP="0056660E">
      <w:pPr>
        <w:shd w:val="clear" w:color="auto" w:fill="FFFFFF"/>
        <w:rPr>
          <w:rFonts w:eastAsia="Times New Roman"/>
          <w:spacing w:val="-2"/>
          <w:sz w:val="24"/>
          <w:szCs w:val="24"/>
          <w:lang w:val="mk-MK"/>
        </w:rPr>
      </w:pPr>
      <w:r w:rsidRPr="007D2E2A">
        <w:rPr>
          <w:rFonts w:eastAsia="Times New Roman"/>
          <w:spacing w:val="-2"/>
          <w:sz w:val="24"/>
          <w:szCs w:val="24"/>
          <w:lang w:val="mk-MK"/>
        </w:rPr>
        <w:t>ВОВЕД</w:t>
      </w:r>
    </w:p>
    <w:p w:rsidR="0056660E" w:rsidRPr="002A6162" w:rsidRDefault="0056660E" w:rsidP="0056660E">
      <w:pPr>
        <w:shd w:val="clear" w:color="auto" w:fill="FFFFFF"/>
        <w:rPr>
          <w:rFonts w:eastAsia="Times New Roman"/>
          <w:spacing w:val="-2"/>
          <w:sz w:val="24"/>
          <w:szCs w:val="24"/>
          <w:lang w:val="mk-MK"/>
        </w:rPr>
      </w:pPr>
    </w:p>
    <w:p w:rsidR="0056660E" w:rsidRPr="00D36A92" w:rsidRDefault="0056660E" w:rsidP="00467950">
      <w:pPr>
        <w:numPr>
          <w:ilvl w:val="0"/>
          <w:numId w:val="1"/>
        </w:numPr>
        <w:shd w:val="clear" w:color="auto" w:fill="FFFFFF"/>
        <w:tabs>
          <w:tab w:val="left" w:pos="270"/>
        </w:tabs>
        <w:spacing w:line="269" w:lineRule="exact"/>
        <w:ind w:left="360" w:firstLine="0"/>
        <w:jc w:val="both"/>
        <w:rPr>
          <w:sz w:val="24"/>
          <w:szCs w:val="24"/>
        </w:rPr>
      </w:pPr>
      <w:r>
        <w:rPr>
          <w:rFonts w:eastAsia="Times New Roman"/>
          <w:spacing w:val="-2"/>
          <w:sz w:val="24"/>
          <w:szCs w:val="24"/>
          <w:lang w:val="mk-MK"/>
        </w:rPr>
        <w:t xml:space="preserve">ОЦЕНА НА </w:t>
      </w:r>
      <w:r w:rsidRPr="007D2E2A">
        <w:rPr>
          <w:rFonts w:eastAsia="Times New Roman"/>
          <w:spacing w:val="-2"/>
          <w:sz w:val="24"/>
          <w:szCs w:val="24"/>
          <w:lang w:val="mk-MK"/>
        </w:rPr>
        <w:t xml:space="preserve">СОСТОЈБИТЕВООБЛАСТАШТОТРЕБАДАСЕ </w:t>
      </w:r>
      <w:r>
        <w:rPr>
          <w:rFonts w:eastAsia="Times New Roman"/>
          <w:sz w:val="24"/>
          <w:szCs w:val="24"/>
          <w:lang w:val="mk-MK"/>
        </w:rPr>
        <w:t xml:space="preserve">УРЕДИ </w:t>
      </w:r>
      <w:r w:rsidRPr="007D2E2A">
        <w:rPr>
          <w:rFonts w:eastAsia="Times New Roman"/>
          <w:sz w:val="24"/>
          <w:szCs w:val="24"/>
          <w:lang w:val="mk-MK"/>
        </w:rPr>
        <w:t xml:space="preserve">СО ПРЕДЛОГ </w:t>
      </w:r>
      <w:r w:rsidR="00056949">
        <w:rPr>
          <w:rFonts w:eastAsia="Times New Roman"/>
          <w:sz w:val="24"/>
          <w:szCs w:val="24"/>
          <w:lang w:val="mk-MK"/>
        </w:rPr>
        <w:t xml:space="preserve">НА ЗАКОНОТ </w:t>
      </w:r>
      <w:r>
        <w:rPr>
          <w:rFonts w:eastAsia="Times New Roman"/>
          <w:sz w:val="24"/>
          <w:szCs w:val="24"/>
          <w:lang w:val="mk-MK"/>
        </w:rPr>
        <w:t>И ПРИЧИНИ ЗА ДОНЕСУВАЊЕ НА ЗАКОНОТ</w:t>
      </w:r>
    </w:p>
    <w:p w:rsidR="00D36A92" w:rsidRPr="007D2E2A" w:rsidRDefault="00D36A92" w:rsidP="00F71E9A">
      <w:pPr>
        <w:shd w:val="clear" w:color="auto" w:fill="FFFFFF"/>
        <w:tabs>
          <w:tab w:val="left" w:pos="270"/>
        </w:tabs>
        <w:spacing w:line="269" w:lineRule="exact"/>
        <w:ind w:left="360"/>
        <w:jc w:val="both"/>
        <w:rPr>
          <w:sz w:val="24"/>
          <w:szCs w:val="24"/>
        </w:rPr>
      </w:pPr>
    </w:p>
    <w:p w:rsidR="002E4AC4" w:rsidRPr="002E4AC4" w:rsidRDefault="008B0FCA" w:rsidP="00F71E9A">
      <w:pPr>
        <w:shd w:val="clear" w:color="auto" w:fill="FFFFFF"/>
        <w:spacing w:line="269" w:lineRule="exact"/>
        <w:ind w:left="10" w:firstLine="811"/>
        <w:jc w:val="both"/>
        <w:rPr>
          <w:sz w:val="24"/>
          <w:szCs w:val="24"/>
          <w:lang w:val="mk-MK"/>
        </w:rPr>
      </w:pPr>
      <w:r>
        <w:rPr>
          <w:sz w:val="24"/>
          <w:szCs w:val="24"/>
        </w:rPr>
        <w:t>С</w:t>
      </w:r>
      <w:r w:rsidRPr="008B0FCA">
        <w:rPr>
          <w:sz w:val="24"/>
          <w:szCs w:val="24"/>
        </w:rPr>
        <w:t xml:space="preserve">о </w:t>
      </w:r>
      <w:r w:rsidR="00800700" w:rsidRPr="00F71E9A">
        <w:rPr>
          <w:rFonts w:eastAsiaTheme="minorHAnsi"/>
          <w:sz w:val="24"/>
          <w:szCs w:val="24"/>
          <w:lang w:val="mk-MK"/>
        </w:rPr>
        <w:t>Законот за едношалтерскиот систем и за водење на трговскиот регистар и регистар на други правни лица („Службен весник на Република Македонија“ број 84/2005, 13/2007, 150/2007, 140/2008, 17/11, 53/11, 70/13, 115/14, 97/15, 192/15 и 53/16)</w:t>
      </w:r>
      <w:r w:rsidR="00800700">
        <w:rPr>
          <w:lang w:val="mk-MK"/>
        </w:rPr>
        <w:t xml:space="preserve">, </w:t>
      </w:r>
      <w:r w:rsidR="00F71E9A" w:rsidRPr="00F71E9A">
        <w:rPr>
          <w:sz w:val="24"/>
          <w:szCs w:val="24"/>
          <w:lang w:val="mk-MK"/>
        </w:rPr>
        <w:t>се уредува/уредуваат едношалтерскиот систем, водењето на трговскиот регистар и на регистарот на други правни лица, регистарот на физички и правни лица на кои им е изречена санкција забрана за вршење професија, дејност или должност и привремена забрана за вршење одделна дејност, регистар на казни за сторените кривични дела на правни лица од страна на Централниот регистар на Р</w:t>
      </w:r>
      <w:r w:rsidR="003466FB">
        <w:rPr>
          <w:sz w:val="24"/>
          <w:szCs w:val="24"/>
          <w:lang w:val="mk-MK"/>
        </w:rPr>
        <w:t>епублика Македонија</w:t>
      </w:r>
      <w:r w:rsidR="00F71E9A" w:rsidRPr="00F71E9A">
        <w:rPr>
          <w:sz w:val="24"/>
          <w:szCs w:val="24"/>
          <w:lang w:val="mk-MK"/>
        </w:rPr>
        <w:t>, во писмена и електронска форма како и преземањето на водењето на трговскиот регистар, судскиот регистар, регистарот на водните заедници, регистарот на водостопанства, регистарот на здруженија и фондации и регистарот на комори од надлежните судови од страна на Централниот региста</w:t>
      </w:r>
      <w:r w:rsidR="00800700">
        <w:rPr>
          <w:sz w:val="24"/>
          <w:szCs w:val="24"/>
          <w:lang w:val="mk-MK"/>
        </w:rPr>
        <w:t>р</w:t>
      </w:r>
      <w:r w:rsidR="003466FB">
        <w:rPr>
          <w:sz w:val="24"/>
          <w:szCs w:val="24"/>
          <w:lang w:val="mk-MK"/>
        </w:rPr>
        <w:t>, како и тоа дека а</w:t>
      </w:r>
      <w:r w:rsidR="00F71E9A" w:rsidRPr="00F71E9A">
        <w:rPr>
          <w:sz w:val="24"/>
          <w:szCs w:val="24"/>
          <w:lang w:val="mk-MK"/>
        </w:rPr>
        <w:t>ко со закон со кој е определено водењето на регистар не е определена постапката за водењето на тој регистар, уписот ќе се врши според прав</w:t>
      </w:r>
      <w:r w:rsidR="003466FB">
        <w:rPr>
          <w:sz w:val="24"/>
          <w:szCs w:val="24"/>
          <w:lang w:val="mk-MK"/>
        </w:rPr>
        <w:t>илат</w:t>
      </w:r>
      <w:r w:rsidR="00EF6BB5">
        <w:rPr>
          <w:sz w:val="24"/>
          <w:szCs w:val="24"/>
          <w:lang w:val="mk-MK"/>
        </w:rPr>
        <w:t xml:space="preserve">а за постапката утврдена во </w:t>
      </w:r>
      <w:r w:rsidR="003466FB">
        <w:rPr>
          <w:sz w:val="24"/>
          <w:szCs w:val="24"/>
          <w:lang w:val="mk-MK"/>
        </w:rPr>
        <w:t>З</w:t>
      </w:r>
      <w:r w:rsidR="00F71E9A" w:rsidRPr="00F71E9A">
        <w:rPr>
          <w:sz w:val="24"/>
          <w:szCs w:val="24"/>
          <w:lang w:val="mk-MK"/>
        </w:rPr>
        <w:t>акон</w:t>
      </w:r>
      <w:r w:rsidR="003466FB">
        <w:rPr>
          <w:sz w:val="24"/>
          <w:szCs w:val="24"/>
          <w:lang w:val="mk-MK"/>
        </w:rPr>
        <w:t xml:space="preserve">от за </w:t>
      </w:r>
      <w:r w:rsidR="002E4AC4" w:rsidRPr="002E4AC4">
        <w:rPr>
          <w:sz w:val="24"/>
          <w:szCs w:val="24"/>
          <w:lang w:val="mk-MK"/>
        </w:rPr>
        <w:t>едношалтерскиот систем и за водење на трговскиот регистар и регистар на други правни лица</w:t>
      </w:r>
      <w:r w:rsidR="002E4AC4">
        <w:rPr>
          <w:sz w:val="24"/>
          <w:szCs w:val="24"/>
          <w:lang w:val="mk-MK"/>
        </w:rPr>
        <w:t>.</w:t>
      </w:r>
    </w:p>
    <w:p w:rsidR="008B0FCA" w:rsidRDefault="002E4AC4" w:rsidP="008B0FCA">
      <w:pPr>
        <w:shd w:val="clear" w:color="auto" w:fill="FFFFFF"/>
        <w:spacing w:line="269" w:lineRule="exact"/>
        <w:ind w:left="10" w:firstLine="811"/>
        <w:jc w:val="both"/>
        <w:rPr>
          <w:sz w:val="24"/>
          <w:szCs w:val="24"/>
          <w:lang w:val="mk-MK"/>
        </w:rPr>
      </w:pPr>
      <w:r>
        <w:rPr>
          <w:sz w:val="24"/>
          <w:szCs w:val="24"/>
          <w:lang w:val="mk-MK"/>
        </w:rPr>
        <w:t>Заради реализација</w:t>
      </w:r>
      <w:r w:rsidR="005167BC">
        <w:rPr>
          <w:sz w:val="24"/>
          <w:szCs w:val="24"/>
          <w:lang w:val="mk-MK"/>
        </w:rPr>
        <w:t xml:space="preserve"> на мерките за подобрување на деловното окружување согласно со препораките на Извештајот на </w:t>
      </w:r>
      <w:r w:rsidR="005167BC">
        <w:rPr>
          <w:sz w:val="24"/>
          <w:szCs w:val="24"/>
          <w:lang w:val="en-GB"/>
        </w:rPr>
        <w:t>Doing Businesss 2018</w:t>
      </w:r>
      <w:r w:rsidR="005167BC">
        <w:rPr>
          <w:sz w:val="24"/>
          <w:szCs w:val="24"/>
          <w:lang w:val="mk-MK"/>
        </w:rPr>
        <w:t>,</w:t>
      </w:r>
      <w:r>
        <w:rPr>
          <w:sz w:val="24"/>
          <w:szCs w:val="24"/>
          <w:lang w:val="mk-MK"/>
        </w:rPr>
        <w:t xml:space="preserve"> а со цел по</w:t>
      </w:r>
      <w:r w:rsidR="005167BC">
        <w:rPr>
          <w:sz w:val="24"/>
          <w:szCs w:val="24"/>
          <w:lang w:val="mk-MK"/>
        </w:rPr>
        <w:t>добрување на бизнис климата во Република Македонија и повисоко рангирање во категоријата отпочнување на бизнис</w:t>
      </w:r>
      <w:r>
        <w:rPr>
          <w:sz w:val="24"/>
          <w:szCs w:val="24"/>
          <w:lang w:val="mk-MK"/>
        </w:rPr>
        <w:t>од</w:t>
      </w:r>
      <w:r w:rsidR="005167BC">
        <w:rPr>
          <w:sz w:val="24"/>
          <w:szCs w:val="24"/>
          <w:lang w:val="mk-MK"/>
        </w:rPr>
        <w:t xml:space="preserve"> Извештајот на Светската банка произлезе потребата од воспоставување на заедничка платформа за отпочнување на бизнис.</w:t>
      </w:r>
      <w:r>
        <w:rPr>
          <w:sz w:val="24"/>
          <w:szCs w:val="24"/>
          <w:lang w:val="mk-MK"/>
        </w:rPr>
        <w:t xml:space="preserve">  З</w:t>
      </w:r>
      <w:r w:rsidR="005167BC">
        <w:rPr>
          <w:sz w:val="24"/>
          <w:szCs w:val="24"/>
          <w:lang w:val="mk-MK"/>
        </w:rPr>
        <w:t>а реализацијата на заедничката платформа за отпочнување на бизнис</w:t>
      </w:r>
      <w:r w:rsidR="002806C1">
        <w:rPr>
          <w:sz w:val="24"/>
          <w:szCs w:val="24"/>
          <w:lang w:val="mk-MK"/>
        </w:rPr>
        <w:t xml:space="preserve"> вклучени се Централниот Регистар на Република Македонија,Агенцијата за вработување на Република Македонија и Управата за јавни приходи.Надлежните институции ги предвидоа потребните технолошки и процесни прилагодувања,меѓутоа</w:t>
      </w:r>
      <w:r w:rsidR="00EF6BB5">
        <w:rPr>
          <w:sz w:val="24"/>
          <w:szCs w:val="24"/>
          <w:lang w:val="mk-MK"/>
        </w:rPr>
        <w:t xml:space="preserve"> за</w:t>
      </w:r>
      <w:r w:rsidR="002806C1">
        <w:rPr>
          <w:sz w:val="24"/>
          <w:szCs w:val="24"/>
          <w:lang w:val="mk-MK"/>
        </w:rPr>
        <w:t xml:space="preserve"> целосна реализација на заедничката платформа потребни се </w:t>
      </w:r>
      <w:r w:rsidR="00EF6BB5">
        <w:rPr>
          <w:sz w:val="24"/>
          <w:szCs w:val="24"/>
          <w:lang w:val="mk-MK"/>
        </w:rPr>
        <w:t xml:space="preserve">дорегулират овие </w:t>
      </w:r>
      <w:r w:rsidR="002806C1">
        <w:rPr>
          <w:sz w:val="24"/>
          <w:szCs w:val="24"/>
          <w:lang w:val="mk-MK"/>
        </w:rPr>
        <w:t>измени</w:t>
      </w:r>
      <w:r w:rsidR="00EF6BB5">
        <w:rPr>
          <w:rFonts w:eastAsiaTheme="minorHAnsi"/>
          <w:sz w:val="24"/>
          <w:szCs w:val="24"/>
          <w:lang w:val="mk-MK"/>
        </w:rPr>
        <w:t xml:space="preserve">во </w:t>
      </w:r>
      <w:r w:rsidR="00EF6BB5" w:rsidRPr="00F71E9A">
        <w:rPr>
          <w:rFonts w:eastAsiaTheme="minorHAnsi"/>
          <w:sz w:val="24"/>
          <w:szCs w:val="24"/>
          <w:lang w:val="mk-MK"/>
        </w:rPr>
        <w:t>Законот за едношалтерскиот систем и за водење на трговскиот регистар и регистар на други правни лица</w:t>
      </w:r>
      <w:r w:rsidR="002806C1">
        <w:rPr>
          <w:sz w:val="24"/>
          <w:szCs w:val="24"/>
          <w:lang w:val="mk-MK"/>
        </w:rPr>
        <w:t>.</w:t>
      </w:r>
    </w:p>
    <w:p w:rsidR="002806C1" w:rsidRDefault="002806C1" w:rsidP="008B0FCA">
      <w:pPr>
        <w:shd w:val="clear" w:color="auto" w:fill="FFFFFF"/>
        <w:spacing w:line="269" w:lineRule="exact"/>
        <w:ind w:left="10" w:firstLine="811"/>
        <w:jc w:val="both"/>
        <w:rPr>
          <w:sz w:val="24"/>
          <w:szCs w:val="24"/>
          <w:lang w:val="mk-MK"/>
        </w:rPr>
      </w:pPr>
      <w:r>
        <w:rPr>
          <w:sz w:val="24"/>
          <w:szCs w:val="24"/>
          <w:lang w:val="mk-MK"/>
        </w:rPr>
        <w:t>Со цел задоволување на потребите на субјектите односно на  бизнисите кои се основаат во Република Македонија Заедничката платформа за отпочнување на бизнис преставува заедничка организациона поставеност и технолошка интеграција со стандардизирана размена на податоци помеѓу</w:t>
      </w:r>
      <w:r w:rsidRPr="002806C1">
        <w:rPr>
          <w:sz w:val="24"/>
          <w:szCs w:val="24"/>
          <w:lang w:val="mk-MK"/>
        </w:rPr>
        <w:t>Централниот Регистар на Република Македонија,Агенцијата за вработување на Република Македонија и Управата за јавни приходи</w:t>
      </w:r>
      <w:r>
        <w:rPr>
          <w:sz w:val="24"/>
          <w:szCs w:val="24"/>
          <w:lang w:val="mk-MK"/>
        </w:rPr>
        <w:t>.</w:t>
      </w:r>
    </w:p>
    <w:p w:rsidR="001625EA" w:rsidRDefault="002806C1" w:rsidP="008B0FCA">
      <w:pPr>
        <w:shd w:val="clear" w:color="auto" w:fill="FFFFFF"/>
        <w:spacing w:line="269" w:lineRule="exact"/>
        <w:ind w:left="10" w:firstLine="811"/>
        <w:jc w:val="both"/>
        <w:rPr>
          <w:sz w:val="24"/>
          <w:szCs w:val="24"/>
          <w:lang w:val="mk-MK"/>
        </w:rPr>
      </w:pPr>
      <w:r>
        <w:rPr>
          <w:sz w:val="24"/>
          <w:szCs w:val="24"/>
          <w:lang w:val="mk-MK"/>
        </w:rPr>
        <w:t xml:space="preserve">Преку системот на </w:t>
      </w:r>
      <w:r w:rsidRPr="002806C1">
        <w:rPr>
          <w:sz w:val="24"/>
          <w:szCs w:val="24"/>
          <w:lang w:val="mk-MK"/>
        </w:rPr>
        <w:t>Централниот Регистар на Република Македонија</w:t>
      </w:r>
      <w:r w:rsidR="001625EA">
        <w:rPr>
          <w:sz w:val="24"/>
          <w:szCs w:val="24"/>
          <w:lang w:val="mk-MK"/>
        </w:rPr>
        <w:t xml:space="preserve">  за е-регистрација,подносителот кој ќе основа правен субјект ќе може</w:t>
      </w:r>
    </w:p>
    <w:p w:rsidR="002806C1" w:rsidRDefault="001625EA" w:rsidP="001625EA">
      <w:pPr>
        <w:pStyle w:val="ListParagraph"/>
        <w:numPr>
          <w:ilvl w:val="0"/>
          <w:numId w:val="3"/>
        </w:numPr>
        <w:shd w:val="clear" w:color="auto" w:fill="FFFFFF"/>
        <w:tabs>
          <w:tab w:val="left" w:pos="1080"/>
        </w:tabs>
        <w:spacing w:line="269" w:lineRule="exact"/>
        <w:ind w:left="0" w:firstLine="821"/>
        <w:jc w:val="both"/>
        <w:rPr>
          <w:sz w:val="24"/>
          <w:szCs w:val="24"/>
          <w:lang w:val="mk-MK"/>
        </w:rPr>
      </w:pPr>
      <w:r w:rsidRPr="001625EA">
        <w:rPr>
          <w:sz w:val="24"/>
          <w:szCs w:val="24"/>
          <w:lang w:val="mk-MK"/>
        </w:rPr>
        <w:t>да  ги пријави првите вработени-застапници по закон (поврзување на системот на Централниот Регистар</w:t>
      </w:r>
      <w:r>
        <w:rPr>
          <w:sz w:val="24"/>
          <w:szCs w:val="24"/>
          <w:lang w:val="mk-MK"/>
        </w:rPr>
        <w:t xml:space="preserve"> на Република Македонија и </w:t>
      </w:r>
      <w:r w:rsidRPr="001625EA">
        <w:rPr>
          <w:sz w:val="24"/>
          <w:szCs w:val="24"/>
          <w:lang w:val="mk-MK"/>
        </w:rPr>
        <w:t>Агенцијата за вработување на Република Македонија),</w:t>
      </w:r>
    </w:p>
    <w:p w:rsidR="001625EA" w:rsidRPr="001625EA" w:rsidRDefault="001625EA" w:rsidP="001625EA">
      <w:pPr>
        <w:pStyle w:val="ListParagraph"/>
        <w:numPr>
          <w:ilvl w:val="0"/>
          <w:numId w:val="3"/>
        </w:numPr>
        <w:shd w:val="clear" w:color="auto" w:fill="FFFFFF"/>
        <w:tabs>
          <w:tab w:val="left" w:pos="1080"/>
        </w:tabs>
        <w:spacing w:line="269" w:lineRule="exact"/>
        <w:ind w:left="0" w:firstLine="821"/>
        <w:jc w:val="both"/>
        <w:rPr>
          <w:sz w:val="24"/>
          <w:szCs w:val="24"/>
          <w:lang w:val="mk-MK"/>
        </w:rPr>
      </w:pPr>
      <w:r>
        <w:rPr>
          <w:sz w:val="24"/>
          <w:szCs w:val="24"/>
          <w:lang w:val="mk-MK"/>
        </w:rPr>
        <w:t>да се регистрира за целите на ДДВ на доброволна основа при иницијална регистрација (поврзување на систенот на</w:t>
      </w:r>
      <w:r w:rsidRPr="001625EA">
        <w:rPr>
          <w:sz w:val="24"/>
          <w:szCs w:val="24"/>
          <w:lang w:val="mk-MK"/>
        </w:rPr>
        <w:t xml:space="preserve"> Централниот Регистар</w:t>
      </w:r>
      <w:r>
        <w:rPr>
          <w:sz w:val="24"/>
          <w:szCs w:val="24"/>
          <w:lang w:val="mk-MK"/>
        </w:rPr>
        <w:t xml:space="preserve"> на Република Македонија и Управата за јавни приходи).</w:t>
      </w:r>
    </w:p>
    <w:p w:rsidR="001625EA" w:rsidRPr="001625EA" w:rsidRDefault="001625EA" w:rsidP="001625EA">
      <w:pPr>
        <w:shd w:val="clear" w:color="auto" w:fill="FFFFFF"/>
        <w:spacing w:line="269" w:lineRule="exact"/>
        <w:ind w:left="10" w:firstLine="811"/>
        <w:jc w:val="both"/>
        <w:rPr>
          <w:sz w:val="24"/>
          <w:szCs w:val="24"/>
          <w:lang w:val="mk-MK"/>
        </w:rPr>
      </w:pPr>
    </w:p>
    <w:p w:rsidR="008B0FCA" w:rsidRDefault="008B0FCA" w:rsidP="008B0FCA">
      <w:pPr>
        <w:shd w:val="clear" w:color="auto" w:fill="FFFFFF"/>
        <w:spacing w:line="269" w:lineRule="exact"/>
        <w:ind w:left="10" w:firstLine="811"/>
        <w:jc w:val="both"/>
        <w:rPr>
          <w:sz w:val="24"/>
          <w:szCs w:val="24"/>
          <w:lang w:val="mk-MK"/>
        </w:rPr>
      </w:pPr>
    </w:p>
    <w:p w:rsidR="0056660E" w:rsidRDefault="008B0FCA" w:rsidP="008B0FCA">
      <w:pPr>
        <w:shd w:val="clear" w:color="auto" w:fill="FFFFFF"/>
        <w:spacing w:line="269" w:lineRule="exact"/>
        <w:ind w:left="10" w:firstLine="80"/>
        <w:jc w:val="both"/>
        <w:rPr>
          <w:bCs/>
          <w:color w:val="000000"/>
          <w:sz w:val="24"/>
          <w:szCs w:val="24"/>
          <w:lang w:val="ru-RU"/>
        </w:rPr>
      </w:pPr>
      <w:r>
        <w:rPr>
          <w:bCs/>
          <w:color w:val="000000"/>
          <w:sz w:val="24"/>
          <w:szCs w:val="24"/>
          <w:lang w:val="en-GB"/>
        </w:rPr>
        <w:t>II.</w:t>
      </w:r>
      <w:r w:rsidR="0056660E" w:rsidRPr="0031353B">
        <w:rPr>
          <w:bCs/>
          <w:color w:val="000000"/>
          <w:sz w:val="24"/>
          <w:szCs w:val="24"/>
          <w:lang w:val="ru-RU"/>
        </w:rPr>
        <w:t>ЦЕЛИ, НАЧЕЛА И ОСНОВНИ РЕШЕНИЈА НА ПРЕДЛОГ ЗАКОНОТ</w:t>
      </w:r>
    </w:p>
    <w:p w:rsidR="00D36A92" w:rsidRPr="008B0FCA" w:rsidRDefault="00D36A92" w:rsidP="008B0FCA">
      <w:pPr>
        <w:shd w:val="clear" w:color="auto" w:fill="FFFFFF"/>
        <w:spacing w:line="269" w:lineRule="exact"/>
        <w:ind w:left="10" w:firstLine="80"/>
        <w:jc w:val="both"/>
        <w:rPr>
          <w:sz w:val="24"/>
          <w:szCs w:val="24"/>
          <w:lang w:val="mk-MK"/>
        </w:rPr>
      </w:pPr>
    </w:p>
    <w:p w:rsidR="0056660E" w:rsidRDefault="001625EA" w:rsidP="0056660E">
      <w:pPr>
        <w:jc w:val="both"/>
        <w:rPr>
          <w:color w:val="000000"/>
          <w:sz w:val="24"/>
          <w:szCs w:val="24"/>
          <w:lang w:val="ru-RU" w:eastAsia="en-GB"/>
        </w:rPr>
      </w:pPr>
      <w:r>
        <w:rPr>
          <w:color w:val="000000"/>
          <w:sz w:val="24"/>
          <w:szCs w:val="24"/>
          <w:lang w:val="ru-RU"/>
        </w:rPr>
        <w:tab/>
        <w:t>Со Предлог-законза измену</w:t>
      </w:r>
      <w:r w:rsidR="00EF6BB5">
        <w:rPr>
          <w:color w:val="000000"/>
          <w:sz w:val="24"/>
          <w:szCs w:val="24"/>
          <w:lang w:val="ru-RU"/>
        </w:rPr>
        <w:t>вање и дополнување на Законот</w:t>
      </w:r>
      <w:r w:rsidR="00056949">
        <w:rPr>
          <w:color w:val="000000"/>
          <w:sz w:val="24"/>
          <w:szCs w:val="24"/>
          <w:lang w:val="ru-RU"/>
        </w:rPr>
        <w:t>за</w:t>
      </w:r>
      <w:r w:rsidR="00056949" w:rsidRPr="00800700">
        <w:rPr>
          <w:color w:val="000000"/>
          <w:sz w:val="24"/>
          <w:szCs w:val="24"/>
          <w:lang w:val="mk-MK"/>
        </w:rPr>
        <w:t>едношалтерскиот систем и за водење на трговскиот регистар и регистар на други правни лица</w:t>
      </w:r>
      <w:r w:rsidR="00056949">
        <w:rPr>
          <w:color w:val="000000"/>
          <w:sz w:val="24"/>
          <w:szCs w:val="24"/>
          <w:lang w:val="ru-RU"/>
        </w:rPr>
        <w:t>,</w:t>
      </w:r>
      <w:r w:rsidR="00D36A92">
        <w:rPr>
          <w:color w:val="000000"/>
          <w:sz w:val="24"/>
          <w:szCs w:val="24"/>
          <w:lang w:val="ru-RU"/>
        </w:rPr>
        <w:t xml:space="preserve">законски ќе се регулираат процесните и технолошките прилагодувања </w:t>
      </w:r>
      <w:r>
        <w:rPr>
          <w:color w:val="000000"/>
          <w:sz w:val="24"/>
          <w:szCs w:val="24"/>
          <w:lang w:val="ru-RU"/>
        </w:rPr>
        <w:t>на институциите</w:t>
      </w:r>
      <w:r w:rsidR="00D36A92">
        <w:rPr>
          <w:color w:val="000000"/>
          <w:sz w:val="24"/>
          <w:szCs w:val="24"/>
          <w:lang w:val="ru-RU"/>
        </w:rPr>
        <w:t xml:space="preserve"> со цел подобрување на бизнис климата во Република Македониа.</w:t>
      </w:r>
    </w:p>
    <w:p w:rsidR="00DA781E" w:rsidRPr="0031353B" w:rsidRDefault="00DA781E" w:rsidP="0056660E">
      <w:pPr>
        <w:jc w:val="both"/>
        <w:rPr>
          <w:color w:val="000000"/>
          <w:sz w:val="24"/>
          <w:szCs w:val="24"/>
          <w:lang w:val="ru-RU" w:eastAsia="en-GB"/>
        </w:rPr>
      </w:pPr>
    </w:p>
    <w:p w:rsidR="0056660E" w:rsidRDefault="008B0FCA" w:rsidP="008B0FCA">
      <w:pPr>
        <w:widowControl/>
        <w:autoSpaceDE/>
        <w:autoSpaceDN/>
        <w:adjustRightInd/>
        <w:ind w:left="90"/>
        <w:jc w:val="both"/>
        <w:rPr>
          <w:bCs/>
          <w:color w:val="000000"/>
          <w:sz w:val="24"/>
          <w:szCs w:val="24"/>
          <w:lang w:val="ru-RU" w:eastAsia="nl-NL"/>
        </w:rPr>
      </w:pPr>
      <w:r>
        <w:rPr>
          <w:bCs/>
          <w:color w:val="000000"/>
          <w:sz w:val="24"/>
          <w:szCs w:val="24"/>
          <w:lang w:val="en-GB"/>
        </w:rPr>
        <w:t xml:space="preserve">III. </w:t>
      </w:r>
      <w:r w:rsidR="0056660E" w:rsidRPr="0031353B">
        <w:rPr>
          <w:bCs/>
          <w:color w:val="000000"/>
          <w:sz w:val="24"/>
          <w:szCs w:val="24"/>
          <w:lang w:val="ru-RU"/>
        </w:rPr>
        <w:t>ОЦЕНА НА ФИНАНСИСКИТЕ ПОСЛЕДИЦИ ОД ПРЕДЛОГ НА ЗАКОНОТ ВРЗ БУЏЕТОТ И ДРУГИТЕ ЈАВНИ ФИНАНСИСКИ СРЕДСТВА</w:t>
      </w:r>
    </w:p>
    <w:p w:rsidR="006B4C30" w:rsidRPr="0031353B" w:rsidRDefault="006B4C30" w:rsidP="006B4C30">
      <w:pPr>
        <w:widowControl/>
        <w:autoSpaceDE/>
        <w:autoSpaceDN/>
        <w:adjustRightInd/>
        <w:ind w:left="730"/>
        <w:jc w:val="both"/>
        <w:rPr>
          <w:bCs/>
          <w:color w:val="000000"/>
          <w:sz w:val="24"/>
          <w:szCs w:val="24"/>
          <w:lang w:val="ru-RU" w:eastAsia="nl-NL"/>
        </w:rPr>
      </w:pPr>
    </w:p>
    <w:p w:rsidR="0056660E" w:rsidRPr="0031353B" w:rsidRDefault="006B4C30" w:rsidP="0056660E">
      <w:pPr>
        <w:ind w:firstLine="720"/>
        <w:jc w:val="both"/>
        <w:rPr>
          <w:color w:val="000000"/>
          <w:sz w:val="24"/>
          <w:szCs w:val="24"/>
          <w:lang w:val="ru-RU"/>
        </w:rPr>
      </w:pPr>
      <w:r>
        <w:rPr>
          <w:color w:val="000000"/>
          <w:sz w:val="24"/>
          <w:szCs w:val="24"/>
          <w:lang w:val="ru-RU"/>
        </w:rPr>
        <w:t>Предлог законот за изменување и дополнување на Законот</w:t>
      </w:r>
      <w:r w:rsidR="00800700">
        <w:rPr>
          <w:color w:val="000000"/>
          <w:sz w:val="24"/>
          <w:szCs w:val="24"/>
          <w:lang w:val="ru-RU"/>
        </w:rPr>
        <w:t xml:space="preserve"> за</w:t>
      </w:r>
      <w:r w:rsidR="00800700" w:rsidRPr="00800700">
        <w:rPr>
          <w:color w:val="000000"/>
          <w:sz w:val="24"/>
          <w:szCs w:val="24"/>
          <w:lang w:val="mk-MK"/>
        </w:rPr>
        <w:t>едношалтерскиот систем и за водење на трговскиот регистар и регистар на други правни лица</w:t>
      </w:r>
      <w:r w:rsidR="0056660E">
        <w:rPr>
          <w:color w:val="000000"/>
          <w:sz w:val="24"/>
          <w:szCs w:val="24"/>
          <w:lang w:val="ru-RU"/>
        </w:rPr>
        <w:t xml:space="preserve">не </w:t>
      </w:r>
      <w:r w:rsidR="0056660E" w:rsidRPr="0031353B">
        <w:rPr>
          <w:color w:val="000000"/>
          <w:sz w:val="24"/>
          <w:szCs w:val="24"/>
          <w:lang w:val="ru-RU"/>
        </w:rPr>
        <w:t>предизвикува фискални импликации врз Буџетот на Република Македонија.</w:t>
      </w:r>
    </w:p>
    <w:p w:rsidR="0056660E" w:rsidRPr="0031353B" w:rsidRDefault="0056660E" w:rsidP="0056660E">
      <w:pPr>
        <w:jc w:val="both"/>
        <w:rPr>
          <w:color w:val="000000"/>
          <w:sz w:val="24"/>
          <w:szCs w:val="24"/>
          <w:lang w:val="ru-RU"/>
        </w:rPr>
      </w:pPr>
    </w:p>
    <w:p w:rsidR="0056660E" w:rsidRDefault="0056660E" w:rsidP="001017E3">
      <w:pPr>
        <w:jc w:val="both"/>
        <w:rPr>
          <w:bCs/>
          <w:color w:val="000000"/>
          <w:sz w:val="24"/>
          <w:szCs w:val="24"/>
          <w:lang w:val="ru-RU"/>
        </w:rPr>
      </w:pPr>
      <w:r w:rsidRPr="0031353B">
        <w:rPr>
          <w:bCs/>
          <w:color w:val="000000"/>
          <w:sz w:val="24"/>
          <w:szCs w:val="24"/>
        </w:rPr>
        <w:t>IV</w:t>
      </w:r>
      <w:r w:rsidRPr="0031353B">
        <w:rPr>
          <w:bCs/>
          <w:color w:val="000000"/>
          <w:sz w:val="24"/>
          <w:szCs w:val="24"/>
          <w:lang w:val="ru-RU"/>
        </w:rPr>
        <w:t>.</w:t>
      </w:r>
      <w:r w:rsidRPr="0031353B">
        <w:rPr>
          <w:bCs/>
          <w:color w:val="000000"/>
          <w:sz w:val="24"/>
          <w:szCs w:val="24"/>
          <w:lang w:val="ru-RU"/>
        </w:rPr>
        <w:tab/>
        <w:t xml:space="preserve">ПРОЦЕНА НА ФИНАНСИСКИ СРЕДСТВА ПОТРЕБНИ ЗА </w:t>
      </w:r>
      <w:r w:rsidRPr="0031353B">
        <w:rPr>
          <w:bCs/>
          <w:color w:val="000000"/>
          <w:sz w:val="24"/>
          <w:szCs w:val="24"/>
          <w:lang w:val="ru-RU"/>
        </w:rPr>
        <w:tab/>
        <w:t xml:space="preserve">СПРОВЕДУВАЊЕ НА ЗАКОНОТ И НАЧИН НА НИВНО </w:t>
      </w:r>
      <w:r w:rsidRPr="0031353B">
        <w:rPr>
          <w:bCs/>
          <w:color w:val="000000"/>
          <w:sz w:val="24"/>
          <w:szCs w:val="24"/>
          <w:lang w:val="ru-RU"/>
        </w:rPr>
        <w:tab/>
        <w:t>ОБЕЗБЕДУВАЊЕ КАКО И ПОДАТОЦИ ЗА ТОА ДАЛИ СПРОВЕДУВАЊЕТО НА ЗАКОНОТ ПОВЛЕКУВА МАТЕРИЈАЛНИ ОБВРСКИ ЗА ОДДЕЛНИ СУБЈЕКТИ</w:t>
      </w:r>
    </w:p>
    <w:p w:rsidR="006B4C30" w:rsidRPr="0031353B" w:rsidRDefault="006B4C30" w:rsidP="0056660E">
      <w:pPr>
        <w:ind w:left="709" w:hanging="660"/>
        <w:jc w:val="both"/>
        <w:rPr>
          <w:bCs/>
          <w:color w:val="000000"/>
          <w:sz w:val="24"/>
          <w:szCs w:val="24"/>
          <w:lang w:val="ru-RU"/>
        </w:rPr>
      </w:pPr>
    </w:p>
    <w:p w:rsidR="0056660E" w:rsidRPr="00043CB2" w:rsidRDefault="0056660E" w:rsidP="0056660E">
      <w:pPr>
        <w:pStyle w:val="Normalvovlecen"/>
        <w:spacing w:line="240" w:lineRule="auto"/>
        <w:ind w:firstLine="720"/>
        <w:jc w:val="both"/>
        <w:rPr>
          <w:rFonts w:ascii="Arial" w:hAnsi="Arial" w:cs="Arial"/>
          <w:color w:val="000000"/>
          <w:sz w:val="24"/>
          <w:szCs w:val="24"/>
          <w:lang w:val="mk-MK"/>
        </w:rPr>
      </w:pPr>
      <w:r w:rsidRPr="00043CB2">
        <w:rPr>
          <w:rFonts w:ascii="Arial" w:hAnsi="Arial" w:cs="Arial"/>
          <w:color w:val="000000"/>
          <w:sz w:val="24"/>
          <w:szCs w:val="24"/>
          <w:lang w:val="mk-MK"/>
        </w:rPr>
        <w:t xml:space="preserve">За спроведување на овој закон </w:t>
      </w:r>
      <w:r>
        <w:rPr>
          <w:rFonts w:ascii="Arial" w:hAnsi="Arial" w:cs="Arial"/>
          <w:color w:val="000000"/>
          <w:sz w:val="24"/>
          <w:szCs w:val="24"/>
          <w:lang w:val="mk-MK"/>
        </w:rPr>
        <w:t>н</w:t>
      </w:r>
      <w:r w:rsidRPr="00043CB2">
        <w:rPr>
          <w:rFonts w:ascii="Arial" w:hAnsi="Arial" w:cs="Arial"/>
          <w:color w:val="000000"/>
          <w:sz w:val="24"/>
          <w:szCs w:val="24"/>
          <w:lang w:val="mk-MK"/>
        </w:rPr>
        <w:t>е</w:t>
      </w:r>
      <w:r>
        <w:rPr>
          <w:rFonts w:ascii="Arial" w:hAnsi="Arial" w:cs="Arial"/>
          <w:color w:val="000000"/>
          <w:sz w:val="24"/>
          <w:szCs w:val="24"/>
          <w:lang w:val="mk-MK"/>
        </w:rPr>
        <w:t xml:space="preserve"> е</w:t>
      </w:r>
      <w:r w:rsidRPr="00043CB2">
        <w:rPr>
          <w:rFonts w:ascii="Arial" w:hAnsi="Arial" w:cs="Arial"/>
          <w:color w:val="000000"/>
          <w:sz w:val="24"/>
          <w:szCs w:val="24"/>
          <w:lang w:val="mk-MK"/>
        </w:rPr>
        <w:t xml:space="preserve"> потребно обезбедување дополнителни финансиски средства од Буџетот на Република Македонија.</w:t>
      </w:r>
    </w:p>
    <w:p w:rsidR="0056660E" w:rsidRPr="00043CB2" w:rsidRDefault="0056660E" w:rsidP="0056660E">
      <w:pPr>
        <w:pStyle w:val="Normalvovlecen"/>
        <w:spacing w:line="240" w:lineRule="auto"/>
        <w:ind w:firstLine="720"/>
        <w:jc w:val="both"/>
        <w:rPr>
          <w:rFonts w:ascii="Arial" w:hAnsi="Arial" w:cs="Arial"/>
          <w:color w:val="000000"/>
          <w:sz w:val="24"/>
          <w:szCs w:val="24"/>
          <w:lang w:val="mk-MK"/>
        </w:rPr>
      </w:pPr>
    </w:p>
    <w:p w:rsidR="0056660E" w:rsidRDefault="0056660E" w:rsidP="0056660E">
      <w:pPr>
        <w:jc w:val="both"/>
        <w:rPr>
          <w:sz w:val="24"/>
          <w:szCs w:val="24"/>
        </w:rPr>
      </w:pPr>
      <w:r w:rsidRPr="00D63EF4">
        <w:rPr>
          <w:sz w:val="24"/>
          <w:szCs w:val="24"/>
        </w:rPr>
        <w:t>V</w:t>
      </w:r>
      <w:r w:rsidRPr="008D0204">
        <w:rPr>
          <w:sz w:val="24"/>
          <w:szCs w:val="24"/>
        </w:rPr>
        <w:t>.ДОНЕСУВАЊЕ НА ЗАКОНОТ ПО СКРАТЕНА ПОСТАПКА</w:t>
      </w:r>
    </w:p>
    <w:p w:rsidR="00D36A92" w:rsidRPr="008D0204" w:rsidRDefault="00D36A92" w:rsidP="0056660E">
      <w:pPr>
        <w:jc w:val="both"/>
        <w:rPr>
          <w:sz w:val="24"/>
          <w:szCs w:val="24"/>
        </w:rPr>
      </w:pPr>
    </w:p>
    <w:p w:rsidR="0056660E" w:rsidRPr="008D0204" w:rsidRDefault="0056660E" w:rsidP="008027A9">
      <w:pPr>
        <w:jc w:val="both"/>
        <w:rPr>
          <w:sz w:val="24"/>
          <w:szCs w:val="24"/>
        </w:rPr>
      </w:pPr>
      <w:r w:rsidRPr="008D0204">
        <w:rPr>
          <w:sz w:val="24"/>
          <w:szCs w:val="24"/>
        </w:rPr>
        <w:tab/>
        <w:t>Согласно член 170 од Деловникот на Собранието на Република Македонија, од причина што не се работи за сложен и обемен закон, се предлага Предлогот на законот да се донесе по скратена постапка.</w:t>
      </w:r>
    </w:p>
    <w:p w:rsidR="0056660E" w:rsidRDefault="0056660E" w:rsidP="00E76355">
      <w:pPr>
        <w:pStyle w:val="Normal1"/>
        <w:spacing w:after="0"/>
        <w:jc w:val="center"/>
        <w:rPr>
          <w:rFonts w:ascii="Arial" w:eastAsia="Arial" w:hAnsi="Arial" w:cs="Arial"/>
          <w:color w:val="auto"/>
          <w:sz w:val="24"/>
          <w:szCs w:val="24"/>
        </w:rPr>
      </w:pPr>
    </w:p>
    <w:p w:rsidR="0056660E" w:rsidRDefault="0056660E" w:rsidP="00E76355">
      <w:pPr>
        <w:pStyle w:val="Normal1"/>
        <w:spacing w:after="0"/>
        <w:jc w:val="center"/>
        <w:rPr>
          <w:rFonts w:ascii="Arial" w:eastAsia="Arial" w:hAnsi="Arial" w:cs="Arial"/>
          <w:color w:val="auto"/>
          <w:sz w:val="24"/>
          <w:szCs w:val="24"/>
        </w:rPr>
      </w:pPr>
    </w:p>
    <w:p w:rsidR="00DA781E" w:rsidRDefault="00DA781E" w:rsidP="00E76355">
      <w:pPr>
        <w:pStyle w:val="Normal1"/>
        <w:spacing w:after="0"/>
        <w:jc w:val="center"/>
        <w:rPr>
          <w:rFonts w:ascii="Arial" w:eastAsia="Arial" w:hAnsi="Arial" w:cs="Arial"/>
          <w:color w:val="auto"/>
          <w:sz w:val="24"/>
          <w:szCs w:val="24"/>
        </w:rPr>
      </w:pPr>
    </w:p>
    <w:p w:rsidR="00DA781E" w:rsidRDefault="00DA781E" w:rsidP="00E76355">
      <w:pPr>
        <w:pStyle w:val="Normal1"/>
        <w:spacing w:after="0"/>
        <w:jc w:val="center"/>
        <w:rPr>
          <w:rFonts w:ascii="Arial" w:eastAsia="Arial" w:hAnsi="Arial" w:cs="Arial"/>
          <w:color w:val="auto"/>
          <w:sz w:val="24"/>
          <w:szCs w:val="24"/>
        </w:rPr>
      </w:pPr>
    </w:p>
    <w:p w:rsidR="00DA781E" w:rsidRDefault="00DA781E" w:rsidP="00E76355">
      <w:pPr>
        <w:pStyle w:val="Normal1"/>
        <w:spacing w:after="0"/>
        <w:jc w:val="center"/>
        <w:rPr>
          <w:rFonts w:ascii="Arial" w:eastAsia="Arial" w:hAnsi="Arial" w:cs="Arial"/>
          <w:color w:val="auto"/>
          <w:sz w:val="24"/>
          <w:szCs w:val="24"/>
        </w:rPr>
      </w:pPr>
    </w:p>
    <w:p w:rsidR="00DA781E" w:rsidRDefault="00DA781E" w:rsidP="00E76355">
      <w:pPr>
        <w:pStyle w:val="Normal1"/>
        <w:spacing w:after="0"/>
        <w:jc w:val="center"/>
        <w:rPr>
          <w:rFonts w:ascii="Arial" w:eastAsia="Arial" w:hAnsi="Arial" w:cs="Arial"/>
          <w:color w:val="auto"/>
          <w:sz w:val="24"/>
          <w:szCs w:val="24"/>
        </w:rPr>
      </w:pPr>
    </w:p>
    <w:p w:rsidR="00DA781E" w:rsidRDefault="00DA781E" w:rsidP="00E76355">
      <w:pPr>
        <w:pStyle w:val="Normal1"/>
        <w:spacing w:after="0"/>
        <w:jc w:val="center"/>
        <w:rPr>
          <w:rFonts w:ascii="Arial" w:eastAsia="Arial" w:hAnsi="Arial" w:cs="Arial"/>
          <w:color w:val="auto"/>
          <w:sz w:val="24"/>
          <w:szCs w:val="24"/>
        </w:rPr>
      </w:pPr>
    </w:p>
    <w:p w:rsidR="00D36A92" w:rsidRDefault="00D36A92" w:rsidP="00E76355">
      <w:pPr>
        <w:pStyle w:val="Normal1"/>
        <w:spacing w:after="0"/>
        <w:jc w:val="center"/>
        <w:rPr>
          <w:rFonts w:ascii="Arial" w:eastAsia="Arial" w:hAnsi="Arial" w:cs="Arial"/>
          <w:color w:val="auto"/>
          <w:sz w:val="24"/>
          <w:szCs w:val="24"/>
        </w:rPr>
      </w:pPr>
    </w:p>
    <w:p w:rsidR="00D36A92" w:rsidRPr="00F71E9A" w:rsidRDefault="00D36A92" w:rsidP="00E76355">
      <w:pPr>
        <w:pStyle w:val="Normal1"/>
        <w:spacing w:after="0"/>
        <w:jc w:val="center"/>
        <w:rPr>
          <w:rFonts w:ascii="Arial" w:eastAsia="Arial" w:hAnsi="Arial" w:cs="Arial"/>
          <w:color w:val="auto"/>
          <w:sz w:val="24"/>
          <w:szCs w:val="24"/>
        </w:rPr>
      </w:pPr>
    </w:p>
    <w:p w:rsidR="00D36A92" w:rsidRDefault="00D36A92" w:rsidP="00E76355">
      <w:pPr>
        <w:pStyle w:val="Normal1"/>
        <w:spacing w:after="0"/>
        <w:jc w:val="center"/>
        <w:rPr>
          <w:rFonts w:ascii="Arial" w:eastAsia="Arial" w:hAnsi="Arial" w:cs="Arial"/>
          <w:color w:val="auto"/>
          <w:sz w:val="24"/>
          <w:szCs w:val="24"/>
        </w:rPr>
      </w:pPr>
    </w:p>
    <w:p w:rsidR="00D36A92" w:rsidRDefault="00D36A92" w:rsidP="00E76355">
      <w:pPr>
        <w:pStyle w:val="Normal1"/>
        <w:spacing w:after="0"/>
        <w:jc w:val="center"/>
        <w:rPr>
          <w:rFonts w:ascii="Arial" w:eastAsia="Arial" w:hAnsi="Arial" w:cs="Arial"/>
          <w:color w:val="auto"/>
          <w:sz w:val="24"/>
          <w:szCs w:val="24"/>
        </w:rPr>
      </w:pPr>
    </w:p>
    <w:p w:rsidR="00800700" w:rsidRDefault="00800700" w:rsidP="00E76355">
      <w:pPr>
        <w:pStyle w:val="Normal1"/>
        <w:spacing w:after="0"/>
        <w:jc w:val="center"/>
        <w:rPr>
          <w:rFonts w:ascii="Arial" w:eastAsia="Arial" w:hAnsi="Arial" w:cs="Arial"/>
          <w:color w:val="auto"/>
          <w:sz w:val="24"/>
          <w:szCs w:val="24"/>
        </w:rPr>
      </w:pPr>
    </w:p>
    <w:p w:rsidR="00056949" w:rsidRDefault="00056949" w:rsidP="00E76355">
      <w:pPr>
        <w:pStyle w:val="Normal1"/>
        <w:spacing w:after="0"/>
        <w:jc w:val="center"/>
        <w:rPr>
          <w:rFonts w:ascii="Arial" w:eastAsia="Arial" w:hAnsi="Arial" w:cs="Arial"/>
          <w:color w:val="auto"/>
          <w:sz w:val="24"/>
          <w:szCs w:val="24"/>
        </w:rPr>
      </w:pPr>
    </w:p>
    <w:p w:rsidR="00D36A92" w:rsidRDefault="00D36A92" w:rsidP="00E76355">
      <w:pPr>
        <w:pStyle w:val="Normal1"/>
        <w:spacing w:after="0"/>
        <w:jc w:val="center"/>
        <w:rPr>
          <w:rFonts w:ascii="Arial" w:eastAsia="Arial" w:hAnsi="Arial" w:cs="Arial"/>
          <w:color w:val="auto"/>
          <w:sz w:val="24"/>
          <w:szCs w:val="24"/>
        </w:rPr>
      </w:pP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ПРЕДЛОГ-ЗАКОН</w:t>
      </w: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ЗА ИЗМЕНУВАЊЕ И ДОПОЛНУВАЊЕ НА ЗАКОНОТ ЗА ЕДНОШАЛТЕРСКИОТ СИСТЕМ И ЗА ВОДЕЊЕ НА ТРГОВСКИОТ РЕГИСТАР И РЕГИСТАР НА ДРУГИ ПРАВНИ ЛИЦА</w:t>
      </w:r>
    </w:p>
    <w:p w:rsidR="00F71E9A" w:rsidRPr="00F71E9A" w:rsidRDefault="00F71E9A" w:rsidP="00F71E9A">
      <w:pPr>
        <w:widowControl/>
        <w:autoSpaceDE/>
        <w:autoSpaceDN/>
        <w:adjustRightInd/>
        <w:spacing w:after="160"/>
        <w:jc w:val="both"/>
        <w:rPr>
          <w:rFonts w:eastAsiaTheme="minorHAnsi"/>
          <w:sz w:val="24"/>
          <w:szCs w:val="24"/>
          <w:lang w:val="mk-MK"/>
        </w:rPr>
      </w:pPr>
      <w:r w:rsidRPr="00F71E9A">
        <w:rPr>
          <w:rFonts w:eastAsiaTheme="minorHAnsi"/>
          <w:sz w:val="24"/>
          <w:szCs w:val="24"/>
          <w:lang w:val="mk-MK"/>
        </w:rPr>
        <w:tab/>
      </w: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Член 1</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 xml:space="preserve">Во Законот за едношалтерскиот систем и за водење на трговскиот регистар и регистар на други правни лица („Службен весник на Република Македонија“ број 84/2005, 13/2007, 150/2007, 140/2008, 17/11, 53/11, 70/13, 115/14, 97/15, 192/15 и </w:t>
      </w:r>
      <w:r w:rsidR="00800700">
        <w:rPr>
          <w:rFonts w:eastAsiaTheme="minorHAnsi"/>
          <w:sz w:val="24"/>
          <w:szCs w:val="24"/>
          <w:lang w:val="mk-MK"/>
        </w:rPr>
        <w:t>53/16), во членот 4 став 1 по</w:t>
      </w:r>
      <w:r w:rsidRPr="00F71E9A">
        <w:rPr>
          <w:rFonts w:eastAsiaTheme="minorHAnsi"/>
          <w:sz w:val="24"/>
          <w:szCs w:val="24"/>
          <w:lang w:val="mk-MK"/>
        </w:rPr>
        <w:t xml:space="preserve"> алинејата 4 се додава нова алинеја 5, која гласи:</w:t>
      </w:r>
    </w:p>
    <w:p w:rsidR="00F71E9A" w:rsidRPr="00F71E9A" w:rsidRDefault="001935F3" w:rsidP="00F71E9A">
      <w:pPr>
        <w:widowControl/>
        <w:autoSpaceDE/>
        <w:autoSpaceDN/>
        <w:adjustRightInd/>
        <w:jc w:val="both"/>
        <w:rPr>
          <w:rFonts w:eastAsiaTheme="minorHAnsi"/>
          <w:sz w:val="24"/>
          <w:szCs w:val="24"/>
          <w:lang w:val="mk-MK"/>
        </w:rPr>
      </w:pPr>
      <w:r>
        <w:rPr>
          <w:rFonts w:eastAsiaTheme="minorHAnsi"/>
          <w:sz w:val="24"/>
          <w:szCs w:val="24"/>
          <w:lang w:val="mk-MK"/>
        </w:rPr>
        <w:tab/>
        <w:t>„- в</w:t>
      </w:r>
      <w:r w:rsidR="00F71E9A" w:rsidRPr="00F71E9A">
        <w:rPr>
          <w:rFonts w:eastAsiaTheme="minorHAnsi"/>
          <w:sz w:val="24"/>
          <w:szCs w:val="24"/>
          <w:lang w:val="mk-MK"/>
        </w:rPr>
        <w:t>несување на број на обврзник за данокот на додадена вредност за субјектот на упис (број на ДДВ обврзник)“.</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Алинеите 5, 6, 7 и 8 стануваат алинеи 6, 7, 8 и 9.</w:t>
      </w:r>
    </w:p>
    <w:p w:rsidR="00F71E9A" w:rsidRPr="00F71E9A" w:rsidRDefault="00F71E9A" w:rsidP="00F71E9A">
      <w:pPr>
        <w:widowControl/>
        <w:autoSpaceDE/>
        <w:autoSpaceDN/>
        <w:adjustRightInd/>
        <w:jc w:val="center"/>
        <w:rPr>
          <w:rFonts w:eastAsiaTheme="minorHAnsi"/>
          <w:sz w:val="24"/>
          <w:szCs w:val="24"/>
          <w:lang w:val="mk-MK"/>
        </w:rPr>
      </w:pP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Член 2</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По членот 11 се додава нов</w:t>
      </w:r>
      <w:r w:rsidR="001935F3">
        <w:rPr>
          <w:rFonts w:eastAsiaTheme="minorHAnsi"/>
          <w:sz w:val="24"/>
          <w:szCs w:val="24"/>
          <w:lang w:val="mk-MK"/>
        </w:rPr>
        <w:t xml:space="preserve"> наслов и нов</w:t>
      </w:r>
      <w:r w:rsidRPr="00F71E9A">
        <w:rPr>
          <w:rFonts w:eastAsiaTheme="minorHAnsi"/>
          <w:sz w:val="24"/>
          <w:szCs w:val="24"/>
          <w:lang w:val="mk-MK"/>
        </w:rPr>
        <w:t xml:space="preserve"> член 11-а, кој гласи:</w:t>
      </w:r>
    </w:p>
    <w:p w:rsidR="00F71E9A" w:rsidRPr="00F71E9A" w:rsidRDefault="00F71E9A" w:rsidP="00F71E9A">
      <w:pPr>
        <w:widowControl/>
        <w:autoSpaceDE/>
        <w:autoSpaceDN/>
        <w:adjustRightInd/>
        <w:jc w:val="center"/>
        <w:rPr>
          <w:rFonts w:eastAsiaTheme="minorHAnsi"/>
          <w:sz w:val="24"/>
          <w:szCs w:val="24"/>
          <w:lang w:val="mk-MK"/>
        </w:rPr>
      </w:pP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„Член 11-а</w:t>
      </w:r>
    </w:p>
    <w:p w:rsidR="00F71E9A" w:rsidRPr="00F71E9A" w:rsidRDefault="00F71E9A" w:rsidP="00F71E9A">
      <w:pPr>
        <w:widowControl/>
        <w:autoSpaceDE/>
        <w:autoSpaceDN/>
        <w:adjustRightInd/>
        <w:jc w:val="center"/>
        <w:rPr>
          <w:rFonts w:eastAsiaTheme="minorHAnsi"/>
          <w:sz w:val="24"/>
          <w:szCs w:val="24"/>
          <w:lang w:val="mk-MK"/>
        </w:rPr>
      </w:pPr>
    </w:p>
    <w:p w:rsidR="00EF6BB5"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 xml:space="preserve">Начин на внесување на број на обврсник на данокот на додадена вредност </w:t>
      </w: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(број на ДДВ обврзник)</w:t>
      </w:r>
    </w:p>
    <w:p w:rsidR="00F71E9A" w:rsidRPr="00F71E9A" w:rsidRDefault="00F71E9A" w:rsidP="00F71E9A">
      <w:pPr>
        <w:widowControl/>
        <w:autoSpaceDE/>
        <w:autoSpaceDN/>
        <w:adjustRightInd/>
        <w:jc w:val="center"/>
        <w:rPr>
          <w:rFonts w:eastAsiaTheme="minorHAnsi"/>
          <w:sz w:val="24"/>
          <w:szCs w:val="24"/>
          <w:lang w:val="mk-MK"/>
        </w:rPr>
      </w:pP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(1) Централниот регистар покрај ЕМБС и ЕДБ врши внесување и на број на обврзник ДДВ на субјектите на упис, во случај на пријава на доброволна регистрација.</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(2) Внесувањето на податоци за доброволна регистрација за данокот на додадена вредност за субјектот на упис се врши врз основ на барањето во пријавата за упис, на посебен образец согласно со членот 23 од овој закон.</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(3) Внесувањето на податоците за доброволна регистрација за данокот на додадена вредност Централниот регистар го врши електронски, преку електронско поврзување на своите регистри со регистрите на базите на податоци коишто се водат во Управата за јавни приходи.</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(4) Внесувањето на бројот на ДДВ, се врши со електронска размена меѓу Управата за јавни приходи и Централниот регистар. Управата за јавни приходи доставувањето на бројот на ДДВ го врши во рок од 90 минути од доставувањето на податоците од страна на Централниот регистар.“.</w:t>
      </w:r>
    </w:p>
    <w:p w:rsidR="00F71E9A" w:rsidRPr="00F71E9A" w:rsidRDefault="00F71E9A" w:rsidP="00F71E9A">
      <w:pPr>
        <w:widowControl/>
        <w:autoSpaceDE/>
        <w:autoSpaceDN/>
        <w:adjustRightInd/>
        <w:jc w:val="center"/>
        <w:rPr>
          <w:rFonts w:eastAsiaTheme="minorHAnsi"/>
          <w:sz w:val="24"/>
          <w:szCs w:val="24"/>
          <w:lang w:val="mk-MK"/>
        </w:rPr>
      </w:pP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Член 3</w:t>
      </w:r>
    </w:p>
    <w:p w:rsidR="00F71E9A" w:rsidRPr="00F71E9A" w:rsidRDefault="00171888" w:rsidP="001017E3">
      <w:pPr>
        <w:widowControl/>
        <w:autoSpaceDE/>
        <w:autoSpaceDN/>
        <w:adjustRightInd/>
        <w:jc w:val="both"/>
        <w:rPr>
          <w:rFonts w:eastAsiaTheme="minorHAnsi"/>
          <w:sz w:val="24"/>
          <w:szCs w:val="24"/>
          <w:lang w:val="mk-MK"/>
        </w:rPr>
      </w:pPr>
      <w:r>
        <w:rPr>
          <w:rFonts w:eastAsiaTheme="minorHAnsi"/>
          <w:sz w:val="24"/>
          <w:szCs w:val="24"/>
          <w:lang w:val="mk-MK"/>
        </w:rPr>
        <w:tab/>
        <w:t xml:space="preserve"> Ч</w:t>
      </w:r>
      <w:r w:rsidR="00F71E9A" w:rsidRPr="00F71E9A">
        <w:rPr>
          <w:rFonts w:eastAsiaTheme="minorHAnsi"/>
          <w:sz w:val="24"/>
          <w:szCs w:val="24"/>
          <w:lang w:val="mk-MK"/>
        </w:rPr>
        <w:t>ленот</w:t>
      </w:r>
      <w:r>
        <w:rPr>
          <w:rFonts w:eastAsiaTheme="minorHAnsi"/>
          <w:sz w:val="24"/>
          <w:szCs w:val="24"/>
          <w:lang w:val="mk-MK"/>
        </w:rPr>
        <w:t xml:space="preserve"> 35</w:t>
      </w:r>
      <w:r w:rsidR="00E77F74">
        <w:rPr>
          <w:rFonts w:eastAsiaTheme="minorHAnsi"/>
          <w:sz w:val="24"/>
          <w:szCs w:val="24"/>
          <w:lang w:val="mk-MK"/>
        </w:rPr>
        <w:t xml:space="preserve"> - а</w:t>
      </w:r>
      <w:r>
        <w:rPr>
          <w:rFonts w:eastAsiaTheme="minorHAnsi"/>
          <w:sz w:val="24"/>
          <w:szCs w:val="24"/>
          <w:lang w:val="mk-MK"/>
        </w:rPr>
        <w:t xml:space="preserve"> менува и </w:t>
      </w:r>
      <w:r w:rsidR="00F71E9A" w:rsidRPr="00F71E9A">
        <w:rPr>
          <w:rFonts w:eastAsiaTheme="minorHAnsi"/>
          <w:sz w:val="24"/>
          <w:szCs w:val="24"/>
          <w:lang w:val="mk-MK"/>
        </w:rPr>
        <w:t xml:space="preserve"> гласи:</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r>
      <w:r w:rsidR="00171888">
        <w:rPr>
          <w:rFonts w:eastAsiaTheme="minorHAnsi"/>
          <w:sz w:val="24"/>
          <w:szCs w:val="24"/>
          <w:lang w:val="mk-MK"/>
        </w:rPr>
        <w:t xml:space="preserve">„ </w:t>
      </w:r>
      <w:r w:rsidRPr="00F71E9A">
        <w:rPr>
          <w:rFonts w:eastAsiaTheme="minorHAnsi"/>
          <w:sz w:val="24"/>
          <w:szCs w:val="24"/>
          <w:lang w:val="mk-MK"/>
        </w:rPr>
        <w:t>(1) Прилозите (исправите и доказите) поднесени од подносителот на пријавата од членот 34 став (1)</w:t>
      </w:r>
      <w:r w:rsidR="00056949">
        <w:rPr>
          <w:rFonts w:eastAsiaTheme="minorHAnsi"/>
          <w:sz w:val="24"/>
          <w:szCs w:val="24"/>
          <w:lang w:val="mk-MK"/>
        </w:rPr>
        <w:t xml:space="preserve"> од овој закон</w:t>
      </w:r>
      <w:r w:rsidRPr="00F71E9A">
        <w:rPr>
          <w:rFonts w:eastAsiaTheme="minorHAnsi"/>
          <w:sz w:val="24"/>
          <w:szCs w:val="24"/>
          <w:lang w:val="mk-MK"/>
        </w:rPr>
        <w:t>, кои изворно се составени од субјектот на упис се потпишуваат со електронски потпис на секој учесник во постапката поединечно и имаат значење на оригинал.</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(2)  Прилозите (исправите и доказите) доставени како прилог кон пријавата за упис, издадени од други надлежни органи се потпишуваат со електронски потпис од овластени лица од надлежните органи и имаат значење на оригинал.</w:t>
      </w:r>
    </w:p>
    <w:p w:rsidR="00171888"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(3) Подносителот од членот 34 став (1) од ов</w:t>
      </w:r>
      <w:r w:rsidR="008641AA">
        <w:rPr>
          <w:rFonts w:eastAsiaTheme="minorHAnsi"/>
          <w:sz w:val="24"/>
          <w:szCs w:val="24"/>
          <w:lang w:val="mk-MK"/>
        </w:rPr>
        <w:t>о</w:t>
      </w:r>
      <w:r w:rsidRPr="00F71E9A">
        <w:rPr>
          <w:rFonts w:eastAsiaTheme="minorHAnsi"/>
          <w:sz w:val="24"/>
          <w:szCs w:val="24"/>
          <w:lang w:val="mk-MK"/>
        </w:rPr>
        <w:t>ј закон прилозите кон пријавата за упис кои се составени во хартиена форма, а кои не се содржани во ставови</w:t>
      </w:r>
      <w:r w:rsidR="00171888">
        <w:rPr>
          <w:rFonts w:eastAsiaTheme="minorHAnsi"/>
          <w:sz w:val="24"/>
          <w:szCs w:val="24"/>
          <w:lang w:val="mk-MK"/>
        </w:rPr>
        <w:t>те</w:t>
      </w:r>
      <w:r w:rsidRPr="00F71E9A">
        <w:rPr>
          <w:rFonts w:eastAsiaTheme="minorHAnsi"/>
          <w:sz w:val="24"/>
          <w:szCs w:val="24"/>
          <w:lang w:val="mk-MK"/>
        </w:rPr>
        <w:t xml:space="preserve"> (1) и (2) на овој член, мора да ги конвертира, односно пренесе к</w:t>
      </w:r>
      <w:r w:rsidR="008641AA">
        <w:rPr>
          <w:rFonts w:eastAsiaTheme="minorHAnsi"/>
          <w:sz w:val="24"/>
          <w:szCs w:val="24"/>
          <w:lang w:val="mk-MK"/>
        </w:rPr>
        <w:t>ако целина во електронска форма</w:t>
      </w:r>
      <w:r w:rsidRPr="00F71E9A">
        <w:rPr>
          <w:rFonts w:eastAsiaTheme="minorHAnsi"/>
          <w:sz w:val="24"/>
          <w:szCs w:val="24"/>
          <w:lang w:val="mk-MK"/>
        </w:rPr>
        <w:t xml:space="preserve"> и истите да ги завери со електонски потпис.</w:t>
      </w:r>
    </w:p>
    <w:p w:rsidR="00171888" w:rsidRDefault="00171888" w:rsidP="00F71E9A">
      <w:pPr>
        <w:widowControl/>
        <w:autoSpaceDE/>
        <w:autoSpaceDN/>
        <w:adjustRightInd/>
        <w:jc w:val="both"/>
        <w:rPr>
          <w:rFonts w:eastAsiaTheme="minorHAnsi"/>
          <w:sz w:val="24"/>
          <w:szCs w:val="24"/>
          <w:lang w:val="mk-MK"/>
        </w:rPr>
      </w:pPr>
      <w:r>
        <w:rPr>
          <w:rFonts w:eastAsiaTheme="minorHAnsi"/>
          <w:sz w:val="24"/>
          <w:szCs w:val="24"/>
          <w:lang w:val="mk-MK"/>
        </w:rPr>
        <w:tab/>
        <w:t>(4</w:t>
      </w:r>
      <w:r w:rsidR="008641AA">
        <w:rPr>
          <w:rFonts w:eastAsiaTheme="minorHAnsi"/>
          <w:sz w:val="24"/>
          <w:szCs w:val="24"/>
          <w:lang w:val="mk-MK"/>
        </w:rPr>
        <w:t>)</w:t>
      </w:r>
      <w:r w:rsidRPr="00171888">
        <w:rPr>
          <w:rFonts w:eastAsiaTheme="minorHAnsi"/>
          <w:sz w:val="24"/>
          <w:szCs w:val="24"/>
          <w:lang w:val="mk-MK"/>
        </w:rPr>
        <w:t>Прилозите кои изворно се составени во електронски облик од подносителот од чле</w:t>
      </w:r>
      <w:r>
        <w:rPr>
          <w:rFonts w:eastAsiaTheme="minorHAnsi"/>
          <w:sz w:val="24"/>
          <w:szCs w:val="24"/>
          <w:lang w:val="mk-MK"/>
        </w:rPr>
        <w:t>нот 34 став (2) од овој закон и</w:t>
      </w:r>
      <w:r w:rsidRPr="00171888">
        <w:rPr>
          <w:rFonts w:eastAsiaTheme="minorHAnsi"/>
          <w:sz w:val="24"/>
          <w:szCs w:val="24"/>
          <w:lang w:val="mk-MK"/>
        </w:rPr>
        <w:t xml:space="preserve"> од него потпишани со електронски потпис, имаат значење на оригинал. </w:t>
      </w:r>
    </w:p>
    <w:p w:rsidR="00171888" w:rsidRDefault="00171888" w:rsidP="00F71E9A">
      <w:pPr>
        <w:widowControl/>
        <w:autoSpaceDE/>
        <w:autoSpaceDN/>
        <w:adjustRightInd/>
        <w:jc w:val="both"/>
        <w:rPr>
          <w:rFonts w:eastAsiaTheme="minorHAnsi"/>
          <w:sz w:val="24"/>
          <w:szCs w:val="24"/>
          <w:lang w:val="mk-MK"/>
        </w:rPr>
      </w:pPr>
      <w:r>
        <w:rPr>
          <w:rFonts w:eastAsiaTheme="minorHAnsi"/>
          <w:sz w:val="24"/>
          <w:szCs w:val="24"/>
          <w:lang w:val="mk-MK"/>
        </w:rPr>
        <w:tab/>
        <w:t>(5</w:t>
      </w:r>
      <w:r w:rsidRPr="00171888">
        <w:rPr>
          <w:rFonts w:eastAsiaTheme="minorHAnsi"/>
          <w:sz w:val="24"/>
          <w:szCs w:val="24"/>
          <w:lang w:val="mk-MK"/>
        </w:rPr>
        <w:t>) Подносителот од членот 34 став (2) од овој закон</w:t>
      </w:r>
      <w:r>
        <w:rPr>
          <w:rFonts w:eastAsiaTheme="minorHAnsi"/>
          <w:sz w:val="24"/>
          <w:szCs w:val="24"/>
          <w:lang w:val="mk-MK"/>
        </w:rPr>
        <w:t>,</w:t>
      </w:r>
      <w:r w:rsidRPr="00171888">
        <w:rPr>
          <w:rFonts w:eastAsiaTheme="minorHAnsi"/>
          <w:sz w:val="24"/>
          <w:szCs w:val="24"/>
          <w:lang w:val="mk-MK"/>
        </w:rPr>
        <w:t xml:space="preserve"> прилозите кон пријавата за упис кои се составени во хартиена форма мора да ги конвертира, односно пренесе како целина во електронска форма. </w:t>
      </w:r>
    </w:p>
    <w:p w:rsidR="00F71E9A" w:rsidRPr="00F71E9A" w:rsidRDefault="00171888" w:rsidP="00F71E9A">
      <w:pPr>
        <w:widowControl/>
        <w:autoSpaceDE/>
        <w:autoSpaceDN/>
        <w:adjustRightInd/>
        <w:jc w:val="both"/>
        <w:rPr>
          <w:rFonts w:eastAsiaTheme="minorHAnsi"/>
          <w:sz w:val="24"/>
          <w:szCs w:val="24"/>
          <w:lang w:val="mk-MK"/>
        </w:rPr>
      </w:pPr>
      <w:r>
        <w:rPr>
          <w:rFonts w:eastAsiaTheme="minorHAnsi"/>
          <w:sz w:val="24"/>
          <w:szCs w:val="24"/>
          <w:lang w:val="mk-MK"/>
        </w:rPr>
        <w:tab/>
        <w:t>(6) Прилозите од ставот (5</w:t>
      </w:r>
      <w:r w:rsidRPr="00171888">
        <w:rPr>
          <w:rFonts w:eastAsiaTheme="minorHAnsi"/>
          <w:sz w:val="24"/>
          <w:szCs w:val="24"/>
          <w:lang w:val="mk-MK"/>
        </w:rPr>
        <w:t>) на овој член потпишани со електронски потпис на подносителот од членот 34 став (2) од овој закон имаат значење на заверен препис од оригиналот</w:t>
      </w:r>
      <w:r>
        <w:rPr>
          <w:rFonts w:eastAsiaTheme="minorHAnsi"/>
          <w:sz w:val="24"/>
          <w:szCs w:val="24"/>
          <w:lang w:val="mk-MK"/>
        </w:rPr>
        <w:t>.</w:t>
      </w:r>
      <w:r w:rsidR="00F71E9A" w:rsidRPr="00F71E9A">
        <w:rPr>
          <w:rFonts w:eastAsiaTheme="minorHAnsi"/>
          <w:sz w:val="24"/>
          <w:szCs w:val="24"/>
          <w:lang w:val="mk-MK"/>
        </w:rPr>
        <w:t>“.</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r>
    </w:p>
    <w:p w:rsidR="00F71E9A" w:rsidRPr="00F71E9A" w:rsidRDefault="00F71E9A" w:rsidP="00F71E9A">
      <w:pPr>
        <w:widowControl/>
        <w:autoSpaceDE/>
        <w:autoSpaceDN/>
        <w:adjustRightInd/>
        <w:jc w:val="center"/>
        <w:rPr>
          <w:rFonts w:eastAsiaTheme="minorHAnsi"/>
          <w:sz w:val="24"/>
          <w:szCs w:val="24"/>
          <w:lang w:val="mk-MK"/>
        </w:rPr>
      </w:pPr>
      <w:r w:rsidRPr="00F71E9A">
        <w:rPr>
          <w:rFonts w:eastAsiaTheme="minorHAnsi"/>
          <w:sz w:val="24"/>
          <w:szCs w:val="24"/>
          <w:lang w:val="mk-MK"/>
        </w:rPr>
        <w:t>Член 4</w:t>
      </w:r>
    </w:p>
    <w:p w:rsidR="00F71E9A" w:rsidRPr="00F71E9A" w:rsidRDefault="00800700" w:rsidP="00F71E9A">
      <w:pPr>
        <w:widowControl/>
        <w:autoSpaceDE/>
        <w:autoSpaceDN/>
        <w:adjustRightInd/>
        <w:jc w:val="both"/>
        <w:rPr>
          <w:rFonts w:eastAsiaTheme="minorHAnsi"/>
          <w:sz w:val="24"/>
          <w:szCs w:val="24"/>
          <w:lang w:val="mk-MK"/>
        </w:rPr>
      </w:pPr>
      <w:r>
        <w:rPr>
          <w:rFonts w:eastAsiaTheme="minorHAnsi"/>
          <w:sz w:val="24"/>
          <w:szCs w:val="24"/>
          <w:lang w:val="mk-MK"/>
        </w:rPr>
        <w:tab/>
        <w:t>Во член 44</w:t>
      </w:r>
      <w:r w:rsidR="00F71E9A" w:rsidRPr="00F71E9A">
        <w:rPr>
          <w:rFonts w:eastAsiaTheme="minorHAnsi"/>
          <w:sz w:val="24"/>
          <w:szCs w:val="24"/>
          <w:lang w:val="mk-MK"/>
        </w:rPr>
        <w:t xml:space="preserve"> ставот (3) се менува и гласи:</w:t>
      </w:r>
    </w:p>
    <w:p w:rsidR="00E77F74"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„Жалбата се поднесува во рок од 15 дена од денот на приемот на решението во писмена форма, односно од денот на неговото објавување на веб старната на Централниот регистар на Република Македонија кога истото е достваено во електронска форма.“.</w:t>
      </w:r>
    </w:p>
    <w:p w:rsidR="00FB41BF" w:rsidRDefault="00FB41BF" w:rsidP="00F71E9A">
      <w:pPr>
        <w:widowControl/>
        <w:autoSpaceDE/>
        <w:autoSpaceDN/>
        <w:adjustRightInd/>
        <w:jc w:val="both"/>
        <w:rPr>
          <w:rFonts w:eastAsiaTheme="minorHAnsi"/>
          <w:sz w:val="24"/>
          <w:szCs w:val="24"/>
          <w:lang w:val="mk-MK"/>
        </w:rPr>
      </w:pPr>
    </w:p>
    <w:p w:rsidR="00E77F74" w:rsidRDefault="00E77F74" w:rsidP="00E77F74">
      <w:pPr>
        <w:widowControl/>
        <w:autoSpaceDE/>
        <w:autoSpaceDN/>
        <w:adjustRightInd/>
        <w:jc w:val="center"/>
        <w:rPr>
          <w:rFonts w:eastAsiaTheme="minorHAnsi"/>
          <w:sz w:val="24"/>
          <w:szCs w:val="24"/>
          <w:lang w:val="mk-MK"/>
        </w:rPr>
      </w:pPr>
      <w:r>
        <w:rPr>
          <w:rFonts w:eastAsiaTheme="minorHAnsi"/>
          <w:sz w:val="24"/>
          <w:szCs w:val="24"/>
          <w:lang w:val="mk-MK"/>
        </w:rPr>
        <w:t>Член 5</w:t>
      </w:r>
    </w:p>
    <w:p w:rsidR="008641AA" w:rsidRDefault="008641AA" w:rsidP="00F71E9A">
      <w:pPr>
        <w:widowControl/>
        <w:autoSpaceDE/>
        <w:autoSpaceDN/>
        <w:adjustRightInd/>
        <w:jc w:val="both"/>
        <w:rPr>
          <w:rFonts w:eastAsiaTheme="minorHAnsi"/>
          <w:sz w:val="24"/>
          <w:szCs w:val="24"/>
          <w:lang w:val="mk-MK"/>
        </w:rPr>
      </w:pPr>
    </w:p>
    <w:p w:rsidR="008641AA" w:rsidRDefault="008641AA" w:rsidP="008641AA">
      <w:pPr>
        <w:widowControl/>
        <w:autoSpaceDE/>
        <w:autoSpaceDN/>
        <w:adjustRightInd/>
        <w:spacing w:line="276" w:lineRule="auto"/>
        <w:jc w:val="both"/>
        <w:rPr>
          <w:rFonts w:eastAsiaTheme="minorHAnsi"/>
          <w:sz w:val="24"/>
          <w:szCs w:val="24"/>
          <w:lang w:val="mk-MK"/>
        </w:rPr>
      </w:pPr>
      <w:r>
        <w:rPr>
          <w:rFonts w:eastAsiaTheme="minorHAnsi"/>
          <w:sz w:val="24"/>
          <w:szCs w:val="24"/>
          <w:lang w:val="mk-MK"/>
        </w:rPr>
        <w:tab/>
      </w:r>
      <w:r w:rsidRPr="00B77D2C">
        <w:rPr>
          <w:rFonts w:eastAsiaTheme="minorHAnsi"/>
          <w:sz w:val="24"/>
          <w:szCs w:val="24"/>
          <w:lang w:val="mk-MK"/>
        </w:rPr>
        <w:t xml:space="preserve">Прописите со кои поблиску се уредуваат </w:t>
      </w:r>
      <w:r>
        <w:rPr>
          <w:rFonts w:eastAsiaTheme="minorHAnsi"/>
          <w:sz w:val="24"/>
          <w:szCs w:val="24"/>
          <w:lang w:val="mk-MK"/>
        </w:rPr>
        <w:t>начинот, формата и содржината на обрасците за упис, во врска со внесувањето на број на ДДВ обврзник министерот за економија ќе ги усогласи во рок од 30 дена од денот на влегувањето во сила на овој закон.</w:t>
      </w:r>
    </w:p>
    <w:p w:rsidR="008641AA" w:rsidRDefault="008641AA" w:rsidP="00F71E9A">
      <w:pPr>
        <w:widowControl/>
        <w:autoSpaceDE/>
        <w:autoSpaceDN/>
        <w:adjustRightInd/>
        <w:jc w:val="both"/>
        <w:rPr>
          <w:rFonts w:eastAsiaTheme="minorHAnsi"/>
          <w:sz w:val="24"/>
          <w:szCs w:val="24"/>
          <w:lang w:val="mk-MK"/>
        </w:rPr>
      </w:pPr>
    </w:p>
    <w:p w:rsidR="00FB41BF" w:rsidRDefault="00FB41BF" w:rsidP="00F71E9A">
      <w:pPr>
        <w:widowControl/>
        <w:autoSpaceDE/>
        <w:autoSpaceDN/>
        <w:adjustRightInd/>
        <w:jc w:val="both"/>
        <w:rPr>
          <w:rFonts w:eastAsiaTheme="minorHAnsi"/>
          <w:sz w:val="24"/>
          <w:szCs w:val="24"/>
          <w:lang w:val="mk-MK"/>
        </w:rPr>
      </w:pPr>
    </w:p>
    <w:p w:rsidR="00F71E9A" w:rsidRPr="00F71E9A" w:rsidRDefault="00E77F74" w:rsidP="00F71E9A">
      <w:pPr>
        <w:widowControl/>
        <w:autoSpaceDE/>
        <w:autoSpaceDN/>
        <w:adjustRightInd/>
        <w:jc w:val="center"/>
        <w:rPr>
          <w:rFonts w:eastAsiaTheme="minorHAnsi"/>
          <w:sz w:val="24"/>
          <w:szCs w:val="24"/>
          <w:lang w:val="mk-MK"/>
        </w:rPr>
      </w:pPr>
      <w:r>
        <w:rPr>
          <w:rFonts w:eastAsiaTheme="minorHAnsi"/>
          <w:sz w:val="24"/>
          <w:szCs w:val="24"/>
          <w:lang w:val="mk-MK"/>
        </w:rPr>
        <w:t>Член 6</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t>Овој закон влегува во сила со денот на објавувањето во „Службен весник на Република Македонија“.</w:t>
      </w: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r>
    </w:p>
    <w:p w:rsidR="00F71E9A" w:rsidRPr="00F71E9A" w:rsidRDefault="00F71E9A" w:rsidP="00F71E9A">
      <w:pPr>
        <w:widowControl/>
        <w:autoSpaceDE/>
        <w:autoSpaceDN/>
        <w:adjustRightInd/>
        <w:jc w:val="both"/>
        <w:rPr>
          <w:rFonts w:eastAsiaTheme="minorHAnsi"/>
          <w:sz w:val="24"/>
          <w:szCs w:val="24"/>
          <w:lang w:val="mk-MK"/>
        </w:rPr>
      </w:pPr>
    </w:p>
    <w:p w:rsidR="00F71E9A" w:rsidRPr="00F71E9A" w:rsidRDefault="00F71E9A" w:rsidP="00F71E9A">
      <w:pPr>
        <w:widowControl/>
        <w:autoSpaceDE/>
        <w:autoSpaceDN/>
        <w:adjustRightInd/>
        <w:jc w:val="both"/>
        <w:rPr>
          <w:rFonts w:eastAsiaTheme="minorHAnsi"/>
          <w:sz w:val="24"/>
          <w:szCs w:val="24"/>
          <w:lang w:val="mk-MK"/>
        </w:rPr>
      </w:pPr>
    </w:p>
    <w:p w:rsidR="00F71E9A" w:rsidRPr="00F71E9A" w:rsidRDefault="00F71E9A" w:rsidP="00F71E9A">
      <w:pPr>
        <w:widowControl/>
        <w:autoSpaceDE/>
        <w:autoSpaceDN/>
        <w:adjustRightInd/>
        <w:jc w:val="both"/>
        <w:rPr>
          <w:rFonts w:eastAsiaTheme="minorHAnsi"/>
          <w:sz w:val="24"/>
          <w:szCs w:val="24"/>
          <w:lang w:val="mk-MK"/>
        </w:rPr>
      </w:pPr>
      <w:r w:rsidRPr="00F71E9A">
        <w:rPr>
          <w:rFonts w:eastAsiaTheme="minorHAnsi"/>
          <w:sz w:val="24"/>
          <w:szCs w:val="24"/>
          <w:lang w:val="mk-MK"/>
        </w:rPr>
        <w:tab/>
      </w:r>
    </w:p>
    <w:p w:rsidR="00F71E9A" w:rsidRPr="00F71E9A" w:rsidRDefault="00F71E9A" w:rsidP="00F71E9A">
      <w:pPr>
        <w:widowControl/>
        <w:autoSpaceDE/>
        <w:autoSpaceDN/>
        <w:adjustRightInd/>
        <w:jc w:val="both"/>
        <w:rPr>
          <w:rFonts w:eastAsiaTheme="minorHAnsi"/>
          <w:sz w:val="24"/>
          <w:szCs w:val="24"/>
          <w:lang w:val="mk-MK"/>
        </w:rPr>
      </w:pPr>
    </w:p>
    <w:p w:rsidR="00F71E9A" w:rsidRPr="00F71E9A" w:rsidRDefault="00F71E9A" w:rsidP="00F71E9A">
      <w:pPr>
        <w:widowControl/>
        <w:autoSpaceDE/>
        <w:autoSpaceDN/>
        <w:adjustRightInd/>
        <w:spacing w:after="160"/>
        <w:jc w:val="both"/>
        <w:rPr>
          <w:rFonts w:eastAsiaTheme="minorHAnsi"/>
          <w:sz w:val="24"/>
          <w:szCs w:val="24"/>
          <w:lang w:val="mk-MK"/>
        </w:rPr>
      </w:pPr>
    </w:p>
    <w:p w:rsidR="00F71E9A" w:rsidRPr="00F71E9A" w:rsidRDefault="00F71E9A" w:rsidP="00F71E9A">
      <w:pPr>
        <w:widowControl/>
        <w:autoSpaceDE/>
        <w:autoSpaceDN/>
        <w:adjustRightInd/>
        <w:spacing w:after="160"/>
        <w:jc w:val="both"/>
        <w:rPr>
          <w:rFonts w:eastAsiaTheme="minorHAnsi"/>
          <w:sz w:val="24"/>
          <w:szCs w:val="24"/>
          <w:lang w:val="mk-MK"/>
        </w:rPr>
      </w:pPr>
    </w:p>
    <w:p w:rsidR="00F71E9A" w:rsidRDefault="00F71E9A" w:rsidP="00BD1C9E">
      <w:pPr>
        <w:pStyle w:val="Normal1"/>
        <w:spacing w:after="0"/>
        <w:jc w:val="both"/>
        <w:rPr>
          <w:rFonts w:ascii="Arial" w:eastAsia="Arial" w:hAnsi="Arial" w:cs="Arial"/>
          <w:color w:val="auto"/>
          <w:sz w:val="24"/>
          <w:szCs w:val="24"/>
        </w:rPr>
      </w:pPr>
      <w:bookmarkStart w:id="0" w:name="_GoBack"/>
      <w:bookmarkEnd w:id="0"/>
    </w:p>
    <w:p w:rsidR="00F71E9A" w:rsidRDefault="00F71E9A" w:rsidP="006B4C30">
      <w:pPr>
        <w:pStyle w:val="Normal1"/>
        <w:spacing w:after="0"/>
        <w:ind w:firstLine="720"/>
        <w:jc w:val="both"/>
        <w:rPr>
          <w:rFonts w:ascii="Arial" w:eastAsia="Arial" w:hAnsi="Arial" w:cs="Arial"/>
          <w:color w:val="auto"/>
          <w:sz w:val="24"/>
          <w:szCs w:val="24"/>
        </w:rPr>
      </w:pPr>
    </w:p>
    <w:p w:rsidR="001940C8" w:rsidRDefault="001940C8" w:rsidP="001940C8">
      <w:pPr>
        <w:pStyle w:val="Normal1"/>
        <w:spacing w:after="0"/>
        <w:jc w:val="both"/>
        <w:rPr>
          <w:rFonts w:ascii="Arial" w:eastAsia="Arial" w:hAnsi="Arial" w:cs="Arial"/>
          <w:color w:val="auto"/>
          <w:sz w:val="24"/>
          <w:szCs w:val="24"/>
        </w:rPr>
      </w:pPr>
    </w:p>
    <w:p w:rsidR="00E350C4" w:rsidRPr="006B4C30" w:rsidRDefault="00E350C4" w:rsidP="001940C8">
      <w:pPr>
        <w:pStyle w:val="Normal1"/>
        <w:spacing w:after="0"/>
        <w:jc w:val="both"/>
        <w:rPr>
          <w:rFonts w:ascii="Arial" w:eastAsia="Arial" w:hAnsi="Arial" w:cs="Arial"/>
          <w:color w:val="auto"/>
          <w:sz w:val="24"/>
          <w:szCs w:val="24"/>
        </w:rPr>
      </w:pPr>
    </w:p>
    <w:p w:rsidR="00F71E9A" w:rsidRPr="00F71E9A" w:rsidRDefault="0056660E" w:rsidP="00F71E9A">
      <w:pPr>
        <w:shd w:val="clear" w:color="auto" w:fill="FFFFFF"/>
        <w:spacing w:line="269" w:lineRule="exact"/>
        <w:jc w:val="center"/>
        <w:rPr>
          <w:rFonts w:eastAsia="Times New Roman"/>
          <w:bCs/>
          <w:sz w:val="24"/>
          <w:szCs w:val="24"/>
          <w:lang w:val="mk-MK"/>
        </w:rPr>
      </w:pPr>
      <w:r w:rsidRPr="00C1416D">
        <w:rPr>
          <w:rFonts w:eastAsia="Times New Roman"/>
          <w:bCs/>
          <w:sz w:val="24"/>
          <w:szCs w:val="24"/>
          <w:lang w:val="mk-MK"/>
        </w:rPr>
        <w:t>ОБРАЗЛОЖЕНИЕ НА ПРЕДЛОГ- ЗАКОНОТ</w:t>
      </w:r>
      <w:r w:rsidR="00F71E9A" w:rsidRPr="00F71E9A">
        <w:rPr>
          <w:rFonts w:eastAsia="Times New Roman"/>
          <w:bCs/>
          <w:sz w:val="24"/>
          <w:szCs w:val="24"/>
          <w:lang w:val="mk-MK"/>
        </w:rPr>
        <w:t>ЗА ИЗМЕНУВАЊЕ И ДОПОЛНУВАЊЕ НА ЗАКОНОТ ЗА ЕДНОШАЛТЕРСКИОТ СИСТЕМ И ЗА ВОДЕЊЕ НА ТРГОВСКИОТ РЕГИСТАР И РЕГИСТАР НА ДРУГИ ПРАВНИ ЛИЦА</w:t>
      </w:r>
    </w:p>
    <w:p w:rsidR="006B4C30" w:rsidRDefault="006B4C30" w:rsidP="006E565D">
      <w:pPr>
        <w:shd w:val="clear" w:color="auto" w:fill="FFFFFF"/>
        <w:spacing w:line="269" w:lineRule="exact"/>
        <w:rPr>
          <w:rFonts w:eastAsia="Times New Roman"/>
          <w:bCs/>
          <w:sz w:val="24"/>
          <w:szCs w:val="24"/>
          <w:lang w:val="mk-MK"/>
        </w:rPr>
      </w:pPr>
    </w:p>
    <w:p w:rsidR="0056660E" w:rsidRPr="00C1416D" w:rsidRDefault="001A1629" w:rsidP="006E565D">
      <w:pPr>
        <w:shd w:val="clear" w:color="auto" w:fill="FFFFFF"/>
        <w:spacing w:line="269" w:lineRule="exact"/>
        <w:rPr>
          <w:sz w:val="24"/>
          <w:szCs w:val="24"/>
        </w:rPr>
      </w:pPr>
      <w:r>
        <w:rPr>
          <w:sz w:val="24"/>
          <w:szCs w:val="22"/>
          <w:lang w:val="mk-MK"/>
        </w:rPr>
        <w:t xml:space="preserve">I. </w:t>
      </w:r>
      <w:r w:rsidR="0056660E" w:rsidRPr="00C1416D">
        <w:rPr>
          <w:rFonts w:eastAsia="Times New Roman"/>
          <w:bCs/>
          <w:sz w:val="24"/>
          <w:szCs w:val="24"/>
          <w:lang w:val="mk-MK"/>
        </w:rPr>
        <w:t xml:space="preserve">ОБЈАСНУВАЊЕ НА СОДРЖИНА НА ОДРЕДБИТЕ НА ПРЕДЛОГ </w:t>
      </w:r>
      <w:r w:rsidR="0056660E" w:rsidRPr="00C1416D">
        <w:rPr>
          <w:rFonts w:eastAsia="Times New Roman"/>
          <w:bCs/>
          <w:spacing w:val="-2"/>
          <w:sz w:val="24"/>
          <w:szCs w:val="24"/>
          <w:lang w:val="mk-MK"/>
        </w:rPr>
        <w:t xml:space="preserve">ЗАКОНОТ </w:t>
      </w:r>
    </w:p>
    <w:p w:rsidR="0056660E" w:rsidRDefault="0056660E" w:rsidP="006E565D">
      <w:pPr>
        <w:shd w:val="clear" w:color="auto" w:fill="FFFFFF"/>
        <w:spacing w:line="269" w:lineRule="exact"/>
        <w:ind w:left="10" w:right="5" w:firstLine="720"/>
        <w:rPr>
          <w:rFonts w:eastAsia="Times New Roman"/>
          <w:sz w:val="24"/>
          <w:szCs w:val="24"/>
          <w:lang w:val="mk-MK"/>
        </w:rPr>
      </w:pPr>
    </w:p>
    <w:p w:rsidR="001A1629" w:rsidRDefault="001935F3" w:rsidP="001935F3">
      <w:pPr>
        <w:tabs>
          <w:tab w:val="left" w:pos="720"/>
        </w:tabs>
        <w:jc w:val="both"/>
        <w:rPr>
          <w:rFonts w:eastAsia="Times New Roman"/>
          <w:sz w:val="24"/>
          <w:szCs w:val="24"/>
          <w:lang w:val="mk-MK"/>
        </w:rPr>
      </w:pPr>
      <w:r>
        <w:rPr>
          <w:rFonts w:eastAsia="Times New Roman"/>
          <w:sz w:val="24"/>
          <w:szCs w:val="24"/>
          <w:lang w:val="mk-MK"/>
        </w:rPr>
        <w:tab/>
        <w:t xml:space="preserve">Предлог законот за изменување и дополнување на Законот </w:t>
      </w:r>
      <w:r w:rsidRPr="001935F3">
        <w:rPr>
          <w:rFonts w:eastAsia="Times New Roman"/>
          <w:sz w:val="24"/>
          <w:szCs w:val="24"/>
          <w:lang w:val="mk-MK"/>
        </w:rPr>
        <w:t>за едношалтерскиот систем и за водење на трговскиот регистар и регистар на други правни лица</w:t>
      </w:r>
      <w:r w:rsidR="00E350C4">
        <w:rPr>
          <w:rFonts w:eastAsia="Times New Roman"/>
          <w:sz w:val="24"/>
          <w:szCs w:val="24"/>
          <w:lang w:val="mk-MK"/>
        </w:rPr>
        <w:t xml:space="preserve"> содржи 6</w:t>
      </w:r>
      <w:r>
        <w:rPr>
          <w:rFonts w:eastAsia="Times New Roman"/>
          <w:sz w:val="24"/>
          <w:szCs w:val="24"/>
          <w:lang w:val="mk-MK"/>
        </w:rPr>
        <w:t xml:space="preserve"> члена.</w:t>
      </w:r>
    </w:p>
    <w:p w:rsidR="00A3050B" w:rsidRDefault="001935F3" w:rsidP="001935F3">
      <w:pPr>
        <w:tabs>
          <w:tab w:val="left" w:pos="720"/>
        </w:tabs>
        <w:jc w:val="both"/>
        <w:rPr>
          <w:rFonts w:eastAsia="Times New Roman"/>
          <w:sz w:val="24"/>
          <w:szCs w:val="24"/>
          <w:lang w:val="mk-MK"/>
        </w:rPr>
      </w:pPr>
      <w:r>
        <w:rPr>
          <w:rFonts w:eastAsia="Times New Roman"/>
          <w:sz w:val="24"/>
          <w:szCs w:val="24"/>
          <w:lang w:val="mk-MK"/>
        </w:rPr>
        <w:tab/>
        <w:t>Со</w:t>
      </w:r>
      <w:r w:rsidR="00720C9C">
        <w:rPr>
          <w:rFonts w:eastAsia="Times New Roman"/>
          <w:sz w:val="24"/>
          <w:szCs w:val="24"/>
          <w:lang w:val="mk-MK"/>
        </w:rPr>
        <w:t xml:space="preserve"> членот 1 </w:t>
      </w:r>
      <w:r w:rsidR="00AC7FA0">
        <w:rPr>
          <w:rFonts w:eastAsia="Times New Roman"/>
          <w:sz w:val="24"/>
          <w:szCs w:val="24"/>
          <w:lang w:val="mk-MK"/>
        </w:rPr>
        <w:t xml:space="preserve">се уредува дека </w:t>
      </w:r>
      <w:r w:rsidR="00E537B4" w:rsidRPr="00E537B4">
        <w:rPr>
          <w:rFonts w:eastAsia="Times New Roman"/>
          <w:sz w:val="24"/>
          <w:szCs w:val="24"/>
        </w:rPr>
        <w:t xml:space="preserve">Централниот регистар преку едношалтерскиот систем </w:t>
      </w:r>
      <w:r w:rsidR="00A3050B">
        <w:rPr>
          <w:rFonts w:eastAsia="Times New Roman"/>
          <w:sz w:val="24"/>
          <w:szCs w:val="24"/>
          <w:lang w:val="mk-MK"/>
        </w:rPr>
        <w:t xml:space="preserve">меѓу другото </w:t>
      </w:r>
      <w:r w:rsidR="00E537B4" w:rsidRPr="00E537B4">
        <w:rPr>
          <w:rFonts w:eastAsia="Times New Roman"/>
          <w:sz w:val="24"/>
          <w:szCs w:val="24"/>
        </w:rPr>
        <w:t>врши</w:t>
      </w:r>
      <w:r w:rsidR="00A3050B" w:rsidRPr="00A3050B">
        <w:rPr>
          <w:rFonts w:eastAsia="Times New Roman"/>
          <w:sz w:val="24"/>
          <w:szCs w:val="24"/>
          <w:lang w:val="mk-MK"/>
        </w:rPr>
        <w:t>внесување на број на обврзник за данокот на додадена вредност за субјектот на упис (број на ДДВ обврзник)</w:t>
      </w:r>
      <w:r w:rsidR="00AC7FA0">
        <w:rPr>
          <w:rFonts w:eastAsia="Times New Roman"/>
          <w:sz w:val="24"/>
          <w:szCs w:val="24"/>
          <w:lang w:val="mk-MK"/>
        </w:rPr>
        <w:t>.</w:t>
      </w:r>
    </w:p>
    <w:p w:rsidR="00AC7FA0" w:rsidRPr="00AC7FA0" w:rsidRDefault="00AC7FA0" w:rsidP="00AC7FA0">
      <w:pPr>
        <w:tabs>
          <w:tab w:val="left" w:pos="720"/>
        </w:tabs>
        <w:jc w:val="both"/>
        <w:rPr>
          <w:rFonts w:eastAsia="Times New Roman"/>
          <w:sz w:val="24"/>
          <w:szCs w:val="24"/>
          <w:lang w:val="mk-MK"/>
        </w:rPr>
      </w:pPr>
      <w:r>
        <w:rPr>
          <w:rFonts w:eastAsia="Times New Roman"/>
          <w:sz w:val="24"/>
          <w:szCs w:val="24"/>
          <w:lang w:val="mk-MK"/>
        </w:rPr>
        <w:tab/>
        <w:t>Во членот 2 се уредува н</w:t>
      </w:r>
      <w:r w:rsidRPr="00AC7FA0">
        <w:rPr>
          <w:rFonts w:eastAsia="Times New Roman"/>
          <w:sz w:val="24"/>
          <w:szCs w:val="24"/>
          <w:lang w:val="mk-MK"/>
        </w:rPr>
        <w:t>ачин</w:t>
      </w:r>
      <w:r>
        <w:rPr>
          <w:rFonts w:eastAsia="Times New Roman"/>
          <w:sz w:val="24"/>
          <w:szCs w:val="24"/>
          <w:lang w:val="mk-MK"/>
        </w:rPr>
        <w:t xml:space="preserve">от </w:t>
      </w:r>
      <w:r w:rsidRPr="00AC7FA0">
        <w:rPr>
          <w:rFonts w:eastAsia="Times New Roman"/>
          <w:sz w:val="24"/>
          <w:szCs w:val="24"/>
          <w:lang w:val="mk-MK"/>
        </w:rPr>
        <w:t xml:space="preserve"> на внесување на број на обврсник на данокот на додадена вредност (број на ДДВ обврзник)</w:t>
      </w:r>
      <w:r>
        <w:rPr>
          <w:rFonts w:eastAsia="Times New Roman"/>
          <w:sz w:val="24"/>
          <w:szCs w:val="24"/>
          <w:lang w:val="mk-MK"/>
        </w:rPr>
        <w:t>.</w:t>
      </w:r>
    </w:p>
    <w:p w:rsidR="00E77F74" w:rsidRDefault="00DA092F" w:rsidP="003B716B">
      <w:pPr>
        <w:widowControl/>
        <w:autoSpaceDE/>
        <w:autoSpaceDN/>
        <w:adjustRightInd/>
        <w:jc w:val="both"/>
        <w:rPr>
          <w:rFonts w:eastAsia="Times New Roman"/>
          <w:sz w:val="24"/>
          <w:szCs w:val="24"/>
          <w:lang w:val="mk-MK"/>
        </w:rPr>
      </w:pPr>
      <w:r>
        <w:rPr>
          <w:rFonts w:eastAsia="Times New Roman"/>
          <w:sz w:val="24"/>
          <w:szCs w:val="24"/>
          <w:lang w:val="mk-MK"/>
        </w:rPr>
        <w:tab/>
        <w:t>С</w:t>
      </w:r>
      <w:r w:rsidR="00AC7FA0">
        <w:rPr>
          <w:rFonts w:eastAsia="Times New Roman"/>
          <w:sz w:val="24"/>
          <w:szCs w:val="24"/>
          <w:lang w:val="mk-MK"/>
        </w:rPr>
        <w:t>о членот 3</w:t>
      </w:r>
      <w:r>
        <w:rPr>
          <w:rFonts w:eastAsia="Times New Roman"/>
          <w:sz w:val="24"/>
          <w:szCs w:val="24"/>
          <w:lang w:val="mk-MK"/>
        </w:rPr>
        <w:t>се менува членот 35-а од</w:t>
      </w:r>
      <w:r w:rsidR="00D47ECA">
        <w:rPr>
          <w:rFonts w:eastAsia="Times New Roman"/>
          <w:sz w:val="24"/>
          <w:szCs w:val="24"/>
          <w:lang w:val="mk-MK"/>
        </w:rPr>
        <w:t xml:space="preserve"> постојниот </w:t>
      </w:r>
      <w:r w:rsidR="00984334">
        <w:rPr>
          <w:rFonts w:eastAsia="Times New Roman"/>
          <w:sz w:val="24"/>
          <w:szCs w:val="24"/>
          <w:lang w:val="mk-MK"/>
        </w:rPr>
        <w:t xml:space="preserve">Закон </w:t>
      </w:r>
      <w:r w:rsidR="00984334">
        <w:rPr>
          <w:rFonts w:eastAsia="Times New Roman"/>
          <w:sz w:val="24"/>
          <w:szCs w:val="24"/>
        </w:rPr>
        <w:t xml:space="preserve">со </w:t>
      </w:r>
      <w:r w:rsidR="00984334">
        <w:rPr>
          <w:rFonts w:eastAsia="Times New Roman"/>
          <w:sz w:val="24"/>
          <w:szCs w:val="24"/>
          <w:lang w:val="mk-MK"/>
        </w:rPr>
        <w:t xml:space="preserve">кој </w:t>
      </w:r>
      <w:r w:rsidR="00984334" w:rsidRPr="00984334">
        <w:rPr>
          <w:rFonts w:eastAsia="Times New Roman"/>
          <w:sz w:val="24"/>
          <w:szCs w:val="24"/>
          <w:lang w:val="mk-MK"/>
        </w:rPr>
        <w:t xml:space="preserve">се утврдуваат обврските </w:t>
      </w:r>
      <w:r w:rsidR="00BA11E1">
        <w:rPr>
          <w:rFonts w:eastAsiaTheme="minorHAnsi"/>
          <w:sz w:val="24"/>
          <w:szCs w:val="24"/>
          <w:lang w:val="mk-MK"/>
        </w:rPr>
        <w:t>наподносителите</w:t>
      </w:r>
      <w:r w:rsidR="00D565C1">
        <w:rPr>
          <w:rFonts w:eastAsiaTheme="minorHAnsi"/>
          <w:sz w:val="24"/>
          <w:szCs w:val="24"/>
          <w:lang w:val="mk-MK"/>
        </w:rPr>
        <w:t xml:space="preserve"> на пријавите за упис </w:t>
      </w:r>
      <w:r w:rsidR="00BA5905">
        <w:rPr>
          <w:rFonts w:ascii="Tahoma" w:eastAsiaTheme="minorHAnsi" w:hAnsi="Tahoma" w:cs="Tahoma"/>
          <w:sz w:val="24"/>
          <w:szCs w:val="24"/>
          <w:lang w:val="mk-MK"/>
        </w:rPr>
        <w:t>како л</w:t>
      </w:r>
      <w:r w:rsidR="00D565C1">
        <w:rPr>
          <w:rFonts w:ascii="Tahoma" w:eastAsiaTheme="minorHAnsi" w:hAnsi="Tahoma" w:cs="Tahoma"/>
          <w:sz w:val="24"/>
          <w:szCs w:val="24"/>
          <w:lang w:val="mk-MK"/>
        </w:rPr>
        <w:t xml:space="preserve">ицаовластени со </w:t>
      </w:r>
      <w:r w:rsidR="00D565C1">
        <w:rPr>
          <w:rFonts w:eastAsiaTheme="minorHAnsi"/>
          <w:sz w:val="24"/>
          <w:szCs w:val="24"/>
        </w:rPr>
        <w:t xml:space="preserve"> закон </w:t>
      </w:r>
      <w:r w:rsidR="00BA5905">
        <w:rPr>
          <w:rFonts w:eastAsiaTheme="minorHAnsi"/>
          <w:sz w:val="24"/>
          <w:szCs w:val="24"/>
        </w:rPr>
        <w:t xml:space="preserve">  и за </w:t>
      </w:r>
      <w:r w:rsidR="00D565C1">
        <w:rPr>
          <w:rFonts w:eastAsiaTheme="minorHAnsi"/>
          <w:sz w:val="24"/>
          <w:szCs w:val="24"/>
        </w:rPr>
        <w:t>регистрациони</w:t>
      </w:r>
      <w:r w:rsidR="00D565C1">
        <w:rPr>
          <w:rFonts w:eastAsiaTheme="minorHAnsi"/>
          <w:sz w:val="24"/>
          <w:szCs w:val="24"/>
          <w:lang w:val="mk-MK"/>
        </w:rPr>
        <w:t>те</w:t>
      </w:r>
      <w:r w:rsidR="00BA5905" w:rsidRPr="00BA5905">
        <w:rPr>
          <w:rFonts w:eastAsiaTheme="minorHAnsi"/>
          <w:sz w:val="24"/>
          <w:szCs w:val="24"/>
        </w:rPr>
        <w:t xml:space="preserve"> агент</w:t>
      </w:r>
      <w:r w:rsidR="00D565C1">
        <w:rPr>
          <w:rFonts w:eastAsiaTheme="minorHAnsi"/>
          <w:sz w:val="24"/>
          <w:szCs w:val="24"/>
          <w:lang w:val="mk-MK"/>
        </w:rPr>
        <w:t xml:space="preserve">и, во однос на </w:t>
      </w:r>
      <w:r w:rsidR="001A495D">
        <w:rPr>
          <w:rFonts w:eastAsia="Times New Roman"/>
          <w:sz w:val="24"/>
          <w:szCs w:val="24"/>
          <w:lang w:val="mk-MK"/>
        </w:rPr>
        <w:t>п</w:t>
      </w:r>
      <w:r w:rsidR="00AC7FA0" w:rsidRPr="00AC7FA0">
        <w:rPr>
          <w:rFonts w:eastAsia="Times New Roman"/>
          <w:sz w:val="24"/>
          <w:szCs w:val="24"/>
          <w:lang w:val="mk-MK"/>
        </w:rPr>
        <w:t>рилозите (исправите и доказит</w:t>
      </w:r>
      <w:r w:rsidR="001A495D">
        <w:rPr>
          <w:rFonts w:eastAsia="Times New Roman"/>
          <w:sz w:val="24"/>
          <w:szCs w:val="24"/>
          <w:lang w:val="mk-MK"/>
        </w:rPr>
        <w:t>е)</w:t>
      </w:r>
      <w:r w:rsidR="00AC7FA0" w:rsidRPr="00AC7FA0">
        <w:rPr>
          <w:rFonts w:eastAsia="Times New Roman"/>
          <w:sz w:val="24"/>
          <w:szCs w:val="24"/>
          <w:lang w:val="mk-MK"/>
        </w:rPr>
        <w:t xml:space="preserve"> кои изворно се составени од субјектот на упис</w:t>
      </w:r>
      <w:r w:rsidR="00BA11E1">
        <w:rPr>
          <w:rFonts w:eastAsia="Times New Roman"/>
          <w:sz w:val="24"/>
          <w:szCs w:val="24"/>
          <w:lang w:val="mk-MK"/>
        </w:rPr>
        <w:t xml:space="preserve"> или се издадени од надлежни органи</w:t>
      </w:r>
      <w:r w:rsidR="00AC7FA0" w:rsidRPr="00AC7FA0">
        <w:rPr>
          <w:rFonts w:eastAsia="Times New Roman"/>
          <w:sz w:val="24"/>
          <w:szCs w:val="24"/>
          <w:lang w:val="mk-MK"/>
        </w:rPr>
        <w:t xml:space="preserve">. </w:t>
      </w:r>
    </w:p>
    <w:p w:rsidR="00AC7FA0" w:rsidRPr="003B716B" w:rsidRDefault="00E77F74" w:rsidP="003B716B">
      <w:pPr>
        <w:widowControl/>
        <w:autoSpaceDE/>
        <w:autoSpaceDN/>
        <w:adjustRightInd/>
        <w:jc w:val="both"/>
        <w:rPr>
          <w:rFonts w:eastAsiaTheme="minorHAnsi"/>
          <w:sz w:val="24"/>
          <w:szCs w:val="24"/>
          <w:lang w:val="mk-MK"/>
        </w:rPr>
      </w:pPr>
      <w:r>
        <w:rPr>
          <w:rFonts w:eastAsia="Times New Roman"/>
          <w:sz w:val="24"/>
          <w:szCs w:val="24"/>
          <w:lang w:val="mk-MK"/>
        </w:rPr>
        <w:tab/>
        <w:t xml:space="preserve">Во ставот 4 сеуредува дека </w:t>
      </w:r>
      <w:r w:rsidR="003B716B">
        <w:rPr>
          <w:rFonts w:eastAsiaTheme="minorHAnsi"/>
          <w:sz w:val="24"/>
          <w:szCs w:val="24"/>
          <w:lang w:val="mk-MK"/>
        </w:rPr>
        <w:t>п</w:t>
      </w:r>
      <w:r w:rsidR="003B716B" w:rsidRPr="00171888">
        <w:rPr>
          <w:rFonts w:eastAsiaTheme="minorHAnsi"/>
          <w:sz w:val="24"/>
          <w:szCs w:val="24"/>
          <w:lang w:val="mk-MK"/>
        </w:rPr>
        <w:t xml:space="preserve">рилозите кои изворно се составени во електронски облик </w:t>
      </w:r>
      <w:r w:rsidR="003B716B">
        <w:rPr>
          <w:rFonts w:eastAsiaTheme="minorHAnsi"/>
          <w:sz w:val="24"/>
          <w:szCs w:val="24"/>
          <w:lang w:val="mk-MK"/>
        </w:rPr>
        <w:t xml:space="preserve">кои </w:t>
      </w:r>
      <w:r w:rsidR="003B716B" w:rsidRPr="003B716B">
        <w:rPr>
          <w:rFonts w:eastAsiaTheme="minorHAnsi"/>
          <w:sz w:val="24"/>
          <w:szCs w:val="24"/>
          <w:lang w:val="mk-MK"/>
        </w:rPr>
        <w:t>во им</w:t>
      </w:r>
      <w:r w:rsidR="003B716B">
        <w:rPr>
          <w:rFonts w:eastAsiaTheme="minorHAnsi"/>
          <w:sz w:val="24"/>
          <w:szCs w:val="24"/>
          <w:lang w:val="mk-MK"/>
        </w:rPr>
        <w:t>е на подносителот ги поднесува</w:t>
      </w:r>
      <w:r w:rsidR="003B716B" w:rsidRPr="003B716B">
        <w:rPr>
          <w:rFonts w:eastAsiaTheme="minorHAnsi"/>
          <w:sz w:val="24"/>
          <w:szCs w:val="24"/>
          <w:lang w:val="mk-MK"/>
        </w:rPr>
        <w:t xml:space="preserve"> регистрационен агент</w:t>
      </w:r>
      <w:r w:rsidR="003B716B">
        <w:rPr>
          <w:rFonts w:eastAsiaTheme="minorHAnsi"/>
          <w:sz w:val="24"/>
          <w:szCs w:val="24"/>
          <w:lang w:val="mk-MK"/>
        </w:rPr>
        <w:t>и кои</w:t>
      </w:r>
      <w:r w:rsidR="003B716B" w:rsidRPr="00171888">
        <w:rPr>
          <w:rFonts w:eastAsiaTheme="minorHAnsi"/>
          <w:sz w:val="24"/>
          <w:szCs w:val="24"/>
          <w:lang w:val="mk-MK"/>
        </w:rPr>
        <w:t xml:space="preserve"> од него </w:t>
      </w:r>
      <w:r w:rsidR="003B716B">
        <w:rPr>
          <w:rFonts w:eastAsiaTheme="minorHAnsi"/>
          <w:sz w:val="24"/>
          <w:szCs w:val="24"/>
          <w:lang w:val="mk-MK"/>
        </w:rPr>
        <w:t xml:space="preserve">се </w:t>
      </w:r>
      <w:r w:rsidR="003B716B" w:rsidRPr="00171888">
        <w:rPr>
          <w:rFonts w:eastAsiaTheme="minorHAnsi"/>
          <w:sz w:val="24"/>
          <w:szCs w:val="24"/>
          <w:lang w:val="mk-MK"/>
        </w:rPr>
        <w:t xml:space="preserve">потпишани со електронски потпис, имаат значење на оригинал. </w:t>
      </w:r>
      <w:r>
        <w:rPr>
          <w:rFonts w:eastAsiaTheme="minorHAnsi"/>
          <w:sz w:val="24"/>
          <w:szCs w:val="24"/>
          <w:lang w:val="mk-MK"/>
        </w:rPr>
        <w:tab/>
        <w:t>Ставовите (5) и (6) регулираат дека п</w:t>
      </w:r>
      <w:r w:rsidR="003B716B" w:rsidRPr="00171888">
        <w:rPr>
          <w:rFonts w:eastAsiaTheme="minorHAnsi"/>
          <w:sz w:val="24"/>
          <w:szCs w:val="24"/>
          <w:lang w:val="mk-MK"/>
        </w:rPr>
        <w:t>односителот од членот 34 став (2) од овој закон</w:t>
      </w:r>
      <w:r w:rsidR="003B716B">
        <w:rPr>
          <w:rFonts w:eastAsiaTheme="minorHAnsi"/>
          <w:sz w:val="24"/>
          <w:szCs w:val="24"/>
          <w:lang w:val="mk-MK"/>
        </w:rPr>
        <w:t>,</w:t>
      </w:r>
      <w:r w:rsidR="003B716B" w:rsidRPr="00171888">
        <w:rPr>
          <w:rFonts w:eastAsiaTheme="minorHAnsi"/>
          <w:sz w:val="24"/>
          <w:szCs w:val="24"/>
          <w:lang w:val="mk-MK"/>
        </w:rPr>
        <w:t xml:space="preserve"> прилозите кон пријавата за упис кои се составени во хартиена форма мора да ги конвертира, односно пренесе ка</w:t>
      </w:r>
      <w:r w:rsidR="003B716B">
        <w:rPr>
          <w:rFonts w:eastAsiaTheme="minorHAnsi"/>
          <w:sz w:val="24"/>
          <w:szCs w:val="24"/>
          <w:lang w:val="mk-MK"/>
        </w:rPr>
        <w:t>ко целина во електронска форма како и кога прилозите се</w:t>
      </w:r>
      <w:r w:rsidR="003B716B" w:rsidRPr="00171888">
        <w:rPr>
          <w:rFonts w:eastAsiaTheme="minorHAnsi"/>
          <w:sz w:val="24"/>
          <w:szCs w:val="24"/>
          <w:lang w:val="mk-MK"/>
        </w:rPr>
        <w:t xml:space="preserve"> потпишани со електронски потпис имаат значење на заверен препис од оригиналот</w:t>
      </w:r>
      <w:r w:rsidR="003B716B">
        <w:rPr>
          <w:rFonts w:eastAsiaTheme="minorHAnsi"/>
          <w:sz w:val="24"/>
          <w:szCs w:val="24"/>
          <w:lang w:val="mk-MK"/>
        </w:rPr>
        <w:t>.</w:t>
      </w:r>
      <w:r w:rsidR="003B716B" w:rsidRPr="00F71E9A">
        <w:rPr>
          <w:rFonts w:eastAsiaTheme="minorHAnsi"/>
          <w:sz w:val="24"/>
          <w:szCs w:val="24"/>
          <w:lang w:val="mk-MK"/>
        </w:rPr>
        <w:t>“.</w:t>
      </w:r>
    </w:p>
    <w:p w:rsidR="00A3050B" w:rsidRDefault="00AC7FA0" w:rsidP="001935F3">
      <w:pPr>
        <w:tabs>
          <w:tab w:val="left" w:pos="720"/>
        </w:tabs>
        <w:jc w:val="both"/>
        <w:rPr>
          <w:rFonts w:eastAsia="Times New Roman"/>
          <w:sz w:val="24"/>
          <w:szCs w:val="24"/>
          <w:lang w:val="mk-MK"/>
        </w:rPr>
      </w:pPr>
      <w:r w:rsidRPr="00AC7FA0">
        <w:rPr>
          <w:rFonts w:eastAsia="Times New Roman"/>
          <w:sz w:val="24"/>
          <w:szCs w:val="24"/>
          <w:lang w:val="mk-MK"/>
        </w:rPr>
        <w:tab/>
      </w:r>
      <w:r w:rsidR="001F437E">
        <w:rPr>
          <w:rFonts w:eastAsia="Times New Roman"/>
          <w:sz w:val="24"/>
          <w:szCs w:val="24"/>
          <w:lang w:val="mk-MK"/>
        </w:rPr>
        <w:t>Со членот 4</w:t>
      </w:r>
      <w:r w:rsidR="007C6CC3">
        <w:rPr>
          <w:rFonts w:eastAsia="Times New Roman"/>
          <w:sz w:val="24"/>
          <w:szCs w:val="24"/>
          <w:lang w:val="mk-MK"/>
        </w:rPr>
        <w:t xml:space="preserve"> се </w:t>
      </w:r>
      <w:r w:rsidR="00672D65">
        <w:rPr>
          <w:rFonts w:eastAsia="Times New Roman"/>
          <w:sz w:val="24"/>
          <w:szCs w:val="24"/>
          <w:lang w:val="mk-MK"/>
        </w:rPr>
        <w:t>уредува декаж</w:t>
      </w:r>
      <w:r w:rsidR="007C6CC3" w:rsidRPr="007C6CC3">
        <w:rPr>
          <w:rFonts w:eastAsia="Times New Roman"/>
          <w:sz w:val="24"/>
          <w:szCs w:val="24"/>
          <w:lang w:val="mk-MK"/>
        </w:rPr>
        <w:t>албата</w:t>
      </w:r>
      <w:r w:rsidR="00056949">
        <w:rPr>
          <w:rFonts w:eastAsia="Times New Roman"/>
          <w:sz w:val="24"/>
          <w:szCs w:val="24"/>
          <w:lang w:val="mk-MK"/>
        </w:rPr>
        <w:t xml:space="preserve"> како правен лек подносителот</w:t>
      </w:r>
      <w:r w:rsidR="003466FB">
        <w:rPr>
          <w:rFonts w:eastAsia="Times New Roman"/>
          <w:sz w:val="24"/>
          <w:szCs w:val="24"/>
          <w:lang w:val="mk-MK"/>
        </w:rPr>
        <w:t xml:space="preserve"> ја </w:t>
      </w:r>
      <w:r w:rsidR="007C6CC3" w:rsidRPr="007C6CC3">
        <w:rPr>
          <w:rFonts w:eastAsia="Times New Roman"/>
          <w:sz w:val="24"/>
          <w:szCs w:val="24"/>
          <w:lang w:val="mk-MK"/>
        </w:rPr>
        <w:t>поднесува во рок од 15 дена од денот на приемот на решението во писмена форма, односно од денот на неговото објавување на веб старната на Централниот регистар на Република Македонија кога истото е достваено во електронска форма</w:t>
      </w:r>
      <w:r w:rsidR="00672D65">
        <w:rPr>
          <w:rFonts w:eastAsia="Times New Roman"/>
          <w:sz w:val="24"/>
          <w:szCs w:val="24"/>
          <w:lang w:val="mk-MK"/>
        </w:rPr>
        <w:t>.</w:t>
      </w:r>
    </w:p>
    <w:p w:rsidR="00BA11E1" w:rsidRPr="00BA11E1" w:rsidRDefault="00B77D2C" w:rsidP="00BA11E1">
      <w:pPr>
        <w:widowControl/>
        <w:autoSpaceDE/>
        <w:autoSpaceDN/>
        <w:adjustRightInd/>
        <w:jc w:val="both"/>
        <w:rPr>
          <w:rFonts w:eastAsiaTheme="minorHAnsi"/>
          <w:sz w:val="24"/>
          <w:szCs w:val="24"/>
          <w:lang w:val="mk-MK"/>
        </w:rPr>
      </w:pPr>
      <w:r>
        <w:rPr>
          <w:rFonts w:eastAsia="Times New Roman"/>
          <w:sz w:val="24"/>
          <w:szCs w:val="24"/>
          <w:lang w:val="mk-MK"/>
        </w:rPr>
        <w:tab/>
        <w:t>Со членот 5 се уредува обврската на мин</w:t>
      </w:r>
      <w:r w:rsidR="00BA11E1">
        <w:rPr>
          <w:rFonts w:eastAsia="Times New Roman"/>
          <w:sz w:val="24"/>
          <w:szCs w:val="24"/>
          <w:lang w:val="mk-MK"/>
        </w:rPr>
        <w:t>истерот за економија да ги усогласи</w:t>
      </w:r>
      <w:r w:rsidR="00BA11E1">
        <w:rPr>
          <w:rFonts w:eastAsiaTheme="minorHAnsi"/>
          <w:sz w:val="24"/>
          <w:szCs w:val="24"/>
          <w:lang w:val="mk-MK"/>
        </w:rPr>
        <w:t>п</w:t>
      </w:r>
      <w:r w:rsidR="00BA11E1" w:rsidRPr="00BA11E1">
        <w:rPr>
          <w:rFonts w:eastAsiaTheme="minorHAnsi"/>
          <w:sz w:val="24"/>
          <w:szCs w:val="24"/>
          <w:lang w:val="mk-MK"/>
        </w:rPr>
        <w:t>рописите со кои поблиску се уредуваат начинот, формата и содржината  на обрасците за упис, во врска со внесувањето на број на ДДВ обврзник во рок од 30 дена од денот на влегувањето во сила на овој закон.</w:t>
      </w:r>
    </w:p>
    <w:p w:rsidR="00B77D2C" w:rsidRPr="00D74172" w:rsidRDefault="00B77D2C" w:rsidP="00D74172">
      <w:pPr>
        <w:widowControl/>
        <w:autoSpaceDE/>
        <w:autoSpaceDN/>
        <w:adjustRightInd/>
        <w:jc w:val="both"/>
        <w:rPr>
          <w:rFonts w:eastAsiaTheme="minorHAnsi"/>
          <w:sz w:val="24"/>
          <w:szCs w:val="24"/>
          <w:lang w:val="mk-MK"/>
        </w:rPr>
      </w:pPr>
    </w:p>
    <w:p w:rsidR="00995581" w:rsidRDefault="00B77D2C" w:rsidP="00995581">
      <w:pPr>
        <w:tabs>
          <w:tab w:val="left" w:pos="720"/>
        </w:tabs>
        <w:jc w:val="both"/>
        <w:rPr>
          <w:rFonts w:eastAsia="Arial"/>
          <w:sz w:val="24"/>
          <w:szCs w:val="24"/>
          <w:lang w:val="mk-MK"/>
        </w:rPr>
      </w:pPr>
      <w:r>
        <w:rPr>
          <w:rFonts w:eastAsia="Arial"/>
          <w:sz w:val="24"/>
          <w:szCs w:val="24"/>
          <w:lang w:val="mk-MK"/>
        </w:rPr>
        <w:tab/>
        <w:t>Со членот 6</w:t>
      </w:r>
      <w:r w:rsidR="00995581">
        <w:rPr>
          <w:rFonts w:eastAsia="Arial"/>
          <w:sz w:val="24"/>
          <w:szCs w:val="24"/>
          <w:lang w:val="mk-MK"/>
        </w:rPr>
        <w:t xml:space="preserve">се определува влегувањето во сила на законот. </w:t>
      </w:r>
    </w:p>
    <w:p w:rsidR="00995581" w:rsidRDefault="00995581" w:rsidP="0056660E">
      <w:pPr>
        <w:tabs>
          <w:tab w:val="left" w:pos="720"/>
        </w:tabs>
        <w:rPr>
          <w:sz w:val="24"/>
          <w:szCs w:val="22"/>
          <w:lang w:val="mk-MK"/>
        </w:rPr>
      </w:pPr>
    </w:p>
    <w:p w:rsidR="0056660E" w:rsidRPr="007520A1" w:rsidRDefault="0056660E" w:rsidP="0056660E">
      <w:pPr>
        <w:tabs>
          <w:tab w:val="left" w:pos="720"/>
        </w:tabs>
        <w:rPr>
          <w:sz w:val="24"/>
          <w:szCs w:val="22"/>
          <w:lang w:val="mk-MK"/>
        </w:rPr>
      </w:pPr>
      <w:r w:rsidRPr="007520A1">
        <w:rPr>
          <w:sz w:val="24"/>
          <w:szCs w:val="22"/>
          <w:lang w:val="mk-MK"/>
        </w:rPr>
        <w:t>II. МЕЃУСЕБНА ПОВРЗАНОСТ НА РЕШЕНИЈАТА СОДРЖАНИ ВО ПРЕДЛОЖЕНИТЕ ОДРЕДБИ</w:t>
      </w:r>
    </w:p>
    <w:p w:rsidR="0056660E" w:rsidRPr="007520A1" w:rsidRDefault="0056660E" w:rsidP="0056660E">
      <w:pPr>
        <w:tabs>
          <w:tab w:val="left" w:pos="720"/>
        </w:tabs>
        <w:ind w:left="360"/>
        <w:rPr>
          <w:sz w:val="24"/>
          <w:szCs w:val="22"/>
          <w:lang w:val="mk-MK"/>
        </w:rPr>
      </w:pPr>
    </w:p>
    <w:p w:rsidR="0056660E" w:rsidRPr="007520A1" w:rsidRDefault="0056660E" w:rsidP="0056660E">
      <w:pPr>
        <w:ind w:left="360"/>
        <w:jc w:val="both"/>
        <w:rPr>
          <w:sz w:val="24"/>
          <w:szCs w:val="22"/>
          <w:lang w:val="mk-MK"/>
        </w:rPr>
      </w:pPr>
      <w:r w:rsidRPr="007520A1">
        <w:rPr>
          <w:sz w:val="24"/>
          <w:szCs w:val="22"/>
          <w:lang w:val="mk-MK"/>
        </w:rPr>
        <w:tab/>
        <w:t xml:space="preserve">Решенијата содржани во предложените одредби се меѓусебно поврзани. </w:t>
      </w:r>
    </w:p>
    <w:p w:rsidR="0056660E" w:rsidRPr="007520A1" w:rsidRDefault="0056660E" w:rsidP="0056660E">
      <w:pPr>
        <w:tabs>
          <w:tab w:val="left" w:pos="720"/>
        </w:tabs>
        <w:rPr>
          <w:sz w:val="24"/>
          <w:szCs w:val="22"/>
          <w:lang w:val="mk-MK"/>
        </w:rPr>
      </w:pPr>
    </w:p>
    <w:p w:rsidR="00366E3C" w:rsidRDefault="00366E3C" w:rsidP="0056660E">
      <w:pPr>
        <w:tabs>
          <w:tab w:val="left" w:pos="720"/>
        </w:tabs>
        <w:rPr>
          <w:sz w:val="24"/>
          <w:szCs w:val="22"/>
          <w:lang w:val="mk-MK"/>
        </w:rPr>
      </w:pPr>
    </w:p>
    <w:p w:rsidR="00366E3C" w:rsidRDefault="00366E3C" w:rsidP="0056660E">
      <w:pPr>
        <w:tabs>
          <w:tab w:val="left" w:pos="720"/>
        </w:tabs>
        <w:rPr>
          <w:sz w:val="24"/>
          <w:szCs w:val="22"/>
          <w:lang w:val="mk-MK"/>
        </w:rPr>
      </w:pPr>
    </w:p>
    <w:p w:rsidR="00366E3C" w:rsidRDefault="00366E3C" w:rsidP="0056660E">
      <w:pPr>
        <w:tabs>
          <w:tab w:val="left" w:pos="720"/>
        </w:tabs>
        <w:rPr>
          <w:sz w:val="24"/>
          <w:szCs w:val="22"/>
          <w:lang w:val="mk-MK"/>
        </w:rPr>
      </w:pPr>
    </w:p>
    <w:p w:rsidR="00366E3C" w:rsidRDefault="00366E3C" w:rsidP="0056660E">
      <w:pPr>
        <w:tabs>
          <w:tab w:val="left" w:pos="720"/>
        </w:tabs>
        <w:rPr>
          <w:sz w:val="24"/>
          <w:szCs w:val="22"/>
          <w:lang w:val="mk-MK"/>
        </w:rPr>
      </w:pPr>
    </w:p>
    <w:p w:rsidR="00366E3C" w:rsidRDefault="00366E3C" w:rsidP="0056660E">
      <w:pPr>
        <w:tabs>
          <w:tab w:val="left" w:pos="720"/>
        </w:tabs>
        <w:rPr>
          <w:sz w:val="24"/>
          <w:szCs w:val="22"/>
          <w:lang w:val="mk-MK"/>
        </w:rPr>
      </w:pPr>
    </w:p>
    <w:p w:rsidR="0056660E" w:rsidRPr="007520A1" w:rsidRDefault="0056660E" w:rsidP="0056660E">
      <w:pPr>
        <w:tabs>
          <w:tab w:val="left" w:pos="720"/>
        </w:tabs>
        <w:rPr>
          <w:sz w:val="24"/>
          <w:szCs w:val="22"/>
          <w:lang w:val="mk-MK"/>
        </w:rPr>
      </w:pPr>
      <w:r w:rsidRPr="007520A1">
        <w:rPr>
          <w:sz w:val="24"/>
          <w:szCs w:val="22"/>
          <w:lang w:val="mk-MK"/>
        </w:rPr>
        <w:t>III. ПОСЛЕДИЦИ ШТО ЌЕ ПРОИЗЛЕЗАТ ОД ПРЕДЛОЖЕНИТЕ РЕШЕНИЈА</w:t>
      </w:r>
    </w:p>
    <w:p w:rsidR="0056660E" w:rsidRPr="007520A1" w:rsidRDefault="0056660E" w:rsidP="0056660E">
      <w:pPr>
        <w:tabs>
          <w:tab w:val="left" w:pos="720"/>
        </w:tabs>
        <w:ind w:left="360"/>
        <w:rPr>
          <w:sz w:val="24"/>
          <w:szCs w:val="22"/>
          <w:lang w:val="mk-MK"/>
        </w:rPr>
      </w:pPr>
    </w:p>
    <w:p w:rsidR="00E77F74" w:rsidRPr="00BA11E1" w:rsidRDefault="00456B73" w:rsidP="00BA11E1">
      <w:pPr>
        <w:tabs>
          <w:tab w:val="left" w:pos="720"/>
        </w:tabs>
        <w:jc w:val="both"/>
        <w:rPr>
          <w:sz w:val="24"/>
          <w:szCs w:val="22"/>
          <w:lang w:val="mk-MK"/>
        </w:rPr>
      </w:pPr>
      <w:r>
        <w:rPr>
          <w:sz w:val="24"/>
          <w:szCs w:val="22"/>
          <w:lang w:val="mk-MK"/>
        </w:rPr>
        <w:tab/>
      </w:r>
      <w:r w:rsidR="00D36A92">
        <w:rPr>
          <w:sz w:val="24"/>
          <w:szCs w:val="22"/>
          <w:lang w:val="mk-MK"/>
        </w:rPr>
        <w:t xml:space="preserve">Со предложените законски решенија ќе се реализираат мерките за подобрување на деловното окружување согласно препораките на </w:t>
      </w:r>
      <w:r w:rsidR="00B15BC4" w:rsidRPr="00B15BC4">
        <w:rPr>
          <w:sz w:val="24"/>
          <w:szCs w:val="22"/>
          <w:lang w:val="en-GB"/>
        </w:rPr>
        <w:t>Doing Businesss 2018</w:t>
      </w:r>
      <w:r w:rsidR="00B15BC4" w:rsidRPr="00B15BC4">
        <w:rPr>
          <w:sz w:val="24"/>
          <w:szCs w:val="22"/>
          <w:lang w:val="mk-MK"/>
        </w:rPr>
        <w:t>,а со цел попдобрување на бизнис климата во Република Македонија</w:t>
      </w:r>
      <w:r w:rsidR="00B15BC4">
        <w:rPr>
          <w:sz w:val="24"/>
          <w:szCs w:val="22"/>
          <w:lang w:val="mk-MK"/>
        </w:rPr>
        <w:t>.</w:t>
      </w: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366E3C" w:rsidRDefault="00366E3C" w:rsidP="00800700">
      <w:pPr>
        <w:widowControl/>
        <w:autoSpaceDE/>
        <w:autoSpaceDN/>
        <w:adjustRightInd/>
        <w:spacing w:after="200" w:line="276" w:lineRule="auto"/>
        <w:jc w:val="center"/>
        <w:rPr>
          <w:sz w:val="24"/>
          <w:szCs w:val="24"/>
          <w:lang w:val="mk-MK"/>
        </w:rPr>
      </w:pPr>
    </w:p>
    <w:p w:rsidR="000A4309" w:rsidRPr="00800700" w:rsidRDefault="00BA11E1" w:rsidP="00800700">
      <w:pPr>
        <w:widowControl/>
        <w:autoSpaceDE/>
        <w:autoSpaceDN/>
        <w:adjustRightInd/>
        <w:spacing w:after="200" w:line="276" w:lineRule="auto"/>
        <w:jc w:val="center"/>
        <w:rPr>
          <w:sz w:val="24"/>
          <w:szCs w:val="24"/>
          <w:lang w:val="mk-MK"/>
        </w:rPr>
      </w:pPr>
      <w:r>
        <w:rPr>
          <w:sz w:val="24"/>
          <w:szCs w:val="24"/>
          <w:lang w:val="mk-MK"/>
        </w:rPr>
        <w:t>ТЕКСТ</w:t>
      </w:r>
      <w:r w:rsidR="0056660E" w:rsidRPr="00D83077">
        <w:rPr>
          <w:sz w:val="24"/>
          <w:szCs w:val="24"/>
        </w:rPr>
        <w:t xml:space="preserve"> НА ОДРЕДБ</w:t>
      </w:r>
      <w:r w:rsidR="0056660E" w:rsidRPr="00D83077">
        <w:rPr>
          <w:sz w:val="24"/>
          <w:szCs w:val="24"/>
          <w:lang w:val="mk-MK"/>
        </w:rPr>
        <w:t>И</w:t>
      </w:r>
      <w:r>
        <w:rPr>
          <w:sz w:val="24"/>
          <w:szCs w:val="24"/>
          <w:lang w:val="mk-MK"/>
        </w:rPr>
        <w:t>ТЕ</w:t>
      </w:r>
      <w:r w:rsidR="0056660E" w:rsidRPr="00D83077">
        <w:rPr>
          <w:sz w:val="24"/>
          <w:szCs w:val="24"/>
        </w:rPr>
        <w:t xml:space="preserve"> ОД ЗАКОНОТ </w:t>
      </w:r>
      <w:r w:rsidR="00F71E9A" w:rsidRPr="00F71E9A">
        <w:rPr>
          <w:sz w:val="24"/>
          <w:szCs w:val="24"/>
          <w:lang w:val="mk-MK"/>
        </w:rPr>
        <w:t>ЗА ЕДНОШАЛТЕРСКИОТ СИСТЕМ И ЗА ВОДЕЊЕ НА ТРГОВСКИОТ РЕГИСТАР И РЕГИСТАР НА ДРУГИ ПРАВНИ ЛИЦА</w:t>
      </w:r>
      <w:r w:rsidR="0056660E" w:rsidRPr="00D83077">
        <w:rPr>
          <w:sz w:val="24"/>
          <w:szCs w:val="24"/>
        </w:rPr>
        <w:t>КО</w:t>
      </w:r>
      <w:r w:rsidR="0056660E" w:rsidRPr="00D83077">
        <w:rPr>
          <w:sz w:val="24"/>
          <w:szCs w:val="24"/>
          <w:lang w:val="mk-MK"/>
        </w:rPr>
        <w:t>И</w:t>
      </w:r>
      <w:r w:rsidR="0056660E" w:rsidRPr="00D83077">
        <w:rPr>
          <w:sz w:val="24"/>
          <w:szCs w:val="24"/>
        </w:rPr>
        <w:t xml:space="preserve"> СЕ </w:t>
      </w:r>
      <w:r w:rsidR="0056660E">
        <w:rPr>
          <w:sz w:val="24"/>
          <w:szCs w:val="24"/>
          <w:lang w:val="mk-MK"/>
        </w:rPr>
        <w:t>ИЗ</w:t>
      </w:r>
      <w:r w:rsidR="0056660E" w:rsidRPr="00D83077">
        <w:rPr>
          <w:sz w:val="24"/>
          <w:szCs w:val="24"/>
        </w:rPr>
        <w:t>МЕНУВА</w:t>
      </w:r>
      <w:r w:rsidR="0056660E" w:rsidRPr="00D83077">
        <w:rPr>
          <w:sz w:val="24"/>
          <w:szCs w:val="24"/>
          <w:lang w:val="mk-MK"/>
        </w:rPr>
        <w:t>АТ</w:t>
      </w:r>
      <w:r w:rsidR="0056660E" w:rsidRPr="00D83077">
        <w:rPr>
          <w:sz w:val="24"/>
          <w:szCs w:val="24"/>
        </w:rPr>
        <w:t xml:space="preserve"> И ДОПОЛНУВА</w:t>
      </w:r>
      <w:r w:rsidR="0056660E" w:rsidRPr="00D83077">
        <w:rPr>
          <w:sz w:val="24"/>
          <w:szCs w:val="24"/>
          <w:lang w:val="mk-MK"/>
        </w:rPr>
        <w:t>АТ</w:t>
      </w:r>
    </w:p>
    <w:p w:rsidR="00030F47" w:rsidRDefault="00030F47" w:rsidP="00030F47">
      <w:pPr>
        <w:jc w:val="both"/>
        <w:rPr>
          <w:sz w:val="24"/>
          <w:szCs w:val="24"/>
        </w:rPr>
      </w:pPr>
    </w:p>
    <w:p w:rsidR="00800700" w:rsidRDefault="00800700" w:rsidP="00800700">
      <w:pPr>
        <w:jc w:val="center"/>
        <w:rPr>
          <w:b/>
          <w:sz w:val="24"/>
          <w:szCs w:val="24"/>
        </w:rPr>
      </w:pPr>
      <w:r w:rsidRPr="00800700">
        <w:rPr>
          <w:b/>
          <w:sz w:val="24"/>
          <w:szCs w:val="24"/>
        </w:rPr>
        <w:t>Работи кои се вршат преку едношалтерскиот систем</w:t>
      </w:r>
    </w:p>
    <w:p w:rsidR="00800700" w:rsidRPr="00800700" w:rsidRDefault="00800700" w:rsidP="00800700">
      <w:pPr>
        <w:jc w:val="center"/>
        <w:rPr>
          <w:b/>
          <w:sz w:val="24"/>
          <w:szCs w:val="24"/>
        </w:rPr>
      </w:pPr>
    </w:p>
    <w:p w:rsidR="00800700" w:rsidRPr="00800700" w:rsidRDefault="00800700" w:rsidP="00800700">
      <w:pPr>
        <w:jc w:val="center"/>
        <w:rPr>
          <w:b/>
          <w:sz w:val="24"/>
          <w:szCs w:val="24"/>
        </w:rPr>
      </w:pPr>
      <w:r w:rsidRPr="00800700">
        <w:rPr>
          <w:b/>
          <w:sz w:val="24"/>
          <w:szCs w:val="24"/>
        </w:rPr>
        <w:t>Член 4</w:t>
      </w:r>
    </w:p>
    <w:p w:rsidR="00A3050B" w:rsidRDefault="00800700" w:rsidP="00030F47">
      <w:pPr>
        <w:jc w:val="both"/>
        <w:rPr>
          <w:sz w:val="24"/>
          <w:szCs w:val="24"/>
        </w:rPr>
      </w:pPr>
      <w:r>
        <w:rPr>
          <w:sz w:val="24"/>
          <w:szCs w:val="24"/>
        </w:rPr>
        <w:tab/>
      </w:r>
      <w:r w:rsidRPr="00800700">
        <w:rPr>
          <w:sz w:val="24"/>
          <w:szCs w:val="24"/>
        </w:rPr>
        <w:t xml:space="preserve"> (1) Централниот регистар преку едношалтерскиот систем врши:</w:t>
      </w:r>
    </w:p>
    <w:p w:rsidR="00720C9C" w:rsidRDefault="00A3050B" w:rsidP="00030F47">
      <w:pPr>
        <w:jc w:val="both"/>
        <w:rPr>
          <w:sz w:val="24"/>
          <w:szCs w:val="24"/>
        </w:rPr>
      </w:pPr>
      <w:r>
        <w:rPr>
          <w:sz w:val="24"/>
          <w:szCs w:val="24"/>
        </w:rPr>
        <w:tab/>
      </w:r>
      <w:r w:rsidR="00800700" w:rsidRPr="00800700">
        <w:rPr>
          <w:sz w:val="24"/>
          <w:szCs w:val="24"/>
        </w:rPr>
        <w:t xml:space="preserve"> - определување и доделување на единствен матичен број на субјектот на уписот (ЕМБС); </w:t>
      </w:r>
    </w:p>
    <w:p w:rsidR="00720C9C" w:rsidRDefault="00720C9C" w:rsidP="00030F47">
      <w:pPr>
        <w:jc w:val="both"/>
        <w:rPr>
          <w:sz w:val="24"/>
          <w:szCs w:val="24"/>
        </w:rPr>
      </w:pPr>
      <w:r>
        <w:rPr>
          <w:sz w:val="24"/>
          <w:szCs w:val="24"/>
        </w:rPr>
        <w:tab/>
      </w:r>
      <w:r w:rsidR="00800700" w:rsidRPr="00800700">
        <w:rPr>
          <w:sz w:val="24"/>
          <w:szCs w:val="24"/>
        </w:rPr>
        <w:t>- определување на назив и шифра на приоритетна дејност според НКД;</w:t>
      </w:r>
    </w:p>
    <w:p w:rsidR="00720C9C" w:rsidRDefault="00800700" w:rsidP="00030F47">
      <w:pPr>
        <w:jc w:val="both"/>
        <w:rPr>
          <w:sz w:val="24"/>
          <w:szCs w:val="24"/>
        </w:rPr>
      </w:pPr>
      <w:r w:rsidRPr="00800700">
        <w:rPr>
          <w:sz w:val="24"/>
          <w:szCs w:val="24"/>
        </w:rPr>
        <w:t xml:space="preserve"> - определување на шифра на организациониот облик на субјектот; </w:t>
      </w:r>
    </w:p>
    <w:p w:rsidR="00720C9C" w:rsidRDefault="00720C9C" w:rsidP="00030F47">
      <w:pPr>
        <w:jc w:val="both"/>
        <w:rPr>
          <w:sz w:val="24"/>
          <w:szCs w:val="24"/>
        </w:rPr>
      </w:pPr>
      <w:r>
        <w:rPr>
          <w:sz w:val="24"/>
          <w:szCs w:val="24"/>
        </w:rPr>
        <w:tab/>
      </w:r>
      <w:r w:rsidR="00800700" w:rsidRPr="00800700">
        <w:rPr>
          <w:sz w:val="24"/>
          <w:szCs w:val="24"/>
        </w:rPr>
        <w:t>- внесување на единствениот даночен број (ЕДБ) на субјектот на упис;</w:t>
      </w:r>
    </w:p>
    <w:p w:rsidR="00720C9C" w:rsidRDefault="00720C9C" w:rsidP="00030F47">
      <w:pPr>
        <w:jc w:val="both"/>
        <w:rPr>
          <w:sz w:val="24"/>
          <w:szCs w:val="24"/>
        </w:rPr>
      </w:pPr>
      <w:r>
        <w:rPr>
          <w:sz w:val="24"/>
          <w:szCs w:val="24"/>
        </w:rPr>
        <w:tab/>
      </w:r>
      <w:r w:rsidR="00800700" w:rsidRPr="00800700">
        <w:rPr>
          <w:sz w:val="24"/>
          <w:szCs w:val="24"/>
        </w:rPr>
        <w:t xml:space="preserve">- внесување на сметка од банка по избор на субјектот на упис и </w:t>
      </w:r>
    </w:p>
    <w:p w:rsidR="00720C9C" w:rsidRDefault="00720C9C" w:rsidP="00030F47">
      <w:pPr>
        <w:jc w:val="both"/>
        <w:rPr>
          <w:sz w:val="24"/>
          <w:szCs w:val="24"/>
        </w:rPr>
      </w:pPr>
      <w:r>
        <w:rPr>
          <w:sz w:val="24"/>
          <w:szCs w:val="24"/>
        </w:rPr>
        <w:tab/>
      </w:r>
      <w:r w:rsidR="00800700" w:rsidRPr="00800700">
        <w:rPr>
          <w:sz w:val="24"/>
          <w:szCs w:val="24"/>
        </w:rPr>
        <w:t>- други податоци од значење на субјектот на упис.</w:t>
      </w:r>
    </w:p>
    <w:p w:rsidR="00720C9C" w:rsidRDefault="00720C9C" w:rsidP="00030F47">
      <w:pPr>
        <w:jc w:val="both"/>
        <w:rPr>
          <w:sz w:val="24"/>
          <w:szCs w:val="24"/>
        </w:rPr>
      </w:pPr>
      <w:r>
        <w:rPr>
          <w:sz w:val="24"/>
          <w:szCs w:val="24"/>
        </w:rPr>
        <w:tab/>
      </w:r>
      <w:r w:rsidR="00800700" w:rsidRPr="00800700">
        <w:rPr>
          <w:sz w:val="24"/>
          <w:szCs w:val="24"/>
        </w:rPr>
        <w:t xml:space="preserve"> - внесување на податоци за првото вработување на лицата овластени за застапување (застапник по закон) на субјектите на упис и нивно вклучување во задолжителното социјално осигурување (пензиско, инвалидско и здравствено осигурување) доколку е поднесена пријава и </w:t>
      </w:r>
    </w:p>
    <w:p w:rsidR="00800700" w:rsidRDefault="00720C9C" w:rsidP="00030F47">
      <w:pPr>
        <w:jc w:val="both"/>
        <w:rPr>
          <w:sz w:val="24"/>
          <w:szCs w:val="24"/>
        </w:rPr>
      </w:pPr>
      <w:r>
        <w:rPr>
          <w:sz w:val="24"/>
          <w:szCs w:val="24"/>
        </w:rPr>
        <w:tab/>
      </w:r>
      <w:r w:rsidR="00800700" w:rsidRPr="00800700">
        <w:rPr>
          <w:sz w:val="24"/>
          <w:szCs w:val="24"/>
        </w:rPr>
        <w:t xml:space="preserve">- давање на електронски сертификати на субјектите на упис кои се издадени од овластените издавачи на електронски сертификати. </w:t>
      </w:r>
    </w:p>
    <w:p w:rsidR="00800700" w:rsidRDefault="00800700" w:rsidP="00720C9C">
      <w:pPr>
        <w:tabs>
          <w:tab w:val="left" w:pos="180"/>
          <w:tab w:val="left" w:pos="270"/>
          <w:tab w:val="left" w:pos="450"/>
          <w:tab w:val="left" w:pos="630"/>
        </w:tabs>
        <w:jc w:val="both"/>
        <w:rPr>
          <w:sz w:val="24"/>
          <w:szCs w:val="24"/>
        </w:rPr>
      </w:pPr>
      <w:r>
        <w:rPr>
          <w:sz w:val="24"/>
          <w:szCs w:val="24"/>
        </w:rPr>
        <w:tab/>
      </w:r>
      <w:r w:rsidRPr="00800700">
        <w:rPr>
          <w:sz w:val="24"/>
          <w:szCs w:val="24"/>
        </w:rPr>
        <w:t xml:space="preserve">(2) Податоците од ставот (1) на овој член Централниот регистар ги внесува во соодветниот образец за упис, согласно со прописот од членот 23 на овој закон. </w:t>
      </w:r>
      <w:r>
        <w:rPr>
          <w:sz w:val="24"/>
          <w:szCs w:val="24"/>
        </w:rPr>
        <w:tab/>
      </w:r>
      <w:r w:rsidRPr="00800700">
        <w:rPr>
          <w:sz w:val="24"/>
          <w:szCs w:val="24"/>
        </w:rPr>
        <w:t xml:space="preserve">(3) Централниот регистар ја доделува и менува главната приходна шифра. </w:t>
      </w:r>
      <w:r>
        <w:rPr>
          <w:sz w:val="24"/>
          <w:szCs w:val="24"/>
        </w:rPr>
        <w:tab/>
      </w:r>
      <w:r w:rsidRPr="00800700">
        <w:rPr>
          <w:sz w:val="24"/>
          <w:szCs w:val="24"/>
        </w:rPr>
        <w:t xml:space="preserve">(4) Централниот регистар преку едношалтерскиот систем обезбедува електронско решение за внесување на податоците од членот 3-а став (1) на овој закон. </w:t>
      </w:r>
    </w:p>
    <w:p w:rsidR="00800700" w:rsidRDefault="00800700" w:rsidP="00030F47">
      <w:pPr>
        <w:jc w:val="both"/>
        <w:rPr>
          <w:sz w:val="24"/>
          <w:szCs w:val="24"/>
        </w:rPr>
      </w:pPr>
      <w:r>
        <w:rPr>
          <w:sz w:val="24"/>
          <w:szCs w:val="24"/>
        </w:rPr>
        <w:tab/>
      </w:r>
      <w:r w:rsidRPr="00800700">
        <w:rPr>
          <w:sz w:val="24"/>
          <w:szCs w:val="24"/>
        </w:rPr>
        <w:t xml:space="preserve">(5) Централниот регистар преку едношалтерскиот систем обезбедува електронско решение за водење на регистарот на лица кои не можат да основаат и да управуваат со трговски друштва во Република Македонија согласно со одредбите од Законот за трговските друштва. </w:t>
      </w:r>
    </w:p>
    <w:p w:rsidR="00800700" w:rsidRDefault="00800700" w:rsidP="00030F47">
      <w:pPr>
        <w:jc w:val="both"/>
        <w:rPr>
          <w:sz w:val="24"/>
          <w:szCs w:val="24"/>
        </w:rPr>
      </w:pPr>
      <w:r>
        <w:rPr>
          <w:sz w:val="24"/>
          <w:szCs w:val="24"/>
        </w:rPr>
        <w:tab/>
      </w:r>
      <w:r w:rsidRPr="00800700">
        <w:rPr>
          <w:sz w:val="24"/>
          <w:szCs w:val="24"/>
        </w:rPr>
        <w:t>(6) Централниот регистар преку едношалтерскиот систем обезбедува изразување на деловните и финансиските податоци за субјектите кои се запишани во регистрите и на другите податоци со кои располага, во меѓународно прифатен стандардизиран софтверски јазик.</w:t>
      </w:r>
    </w:p>
    <w:p w:rsidR="00171888" w:rsidRDefault="00171888" w:rsidP="00030F47">
      <w:pPr>
        <w:jc w:val="both"/>
        <w:rPr>
          <w:sz w:val="24"/>
          <w:szCs w:val="24"/>
        </w:rPr>
      </w:pPr>
    </w:p>
    <w:p w:rsidR="00171888" w:rsidRPr="00171888" w:rsidRDefault="00171888" w:rsidP="00171888">
      <w:pPr>
        <w:jc w:val="center"/>
        <w:rPr>
          <w:b/>
          <w:sz w:val="24"/>
          <w:szCs w:val="24"/>
        </w:rPr>
      </w:pPr>
      <w:r w:rsidRPr="00171888">
        <w:rPr>
          <w:b/>
          <w:sz w:val="24"/>
          <w:szCs w:val="24"/>
        </w:rPr>
        <w:t>Член 35-а</w:t>
      </w:r>
    </w:p>
    <w:p w:rsidR="00171888" w:rsidRDefault="00171888" w:rsidP="00030F47">
      <w:pPr>
        <w:jc w:val="both"/>
        <w:rPr>
          <w:sz w:val="24"/>
          <w:szCs w:val="24"/>
        </w:rPr>
      </w:pPr>
      <w:r>
        <w:rPr>
          <w:sz w:val="24"/>
          <w:szCs w:val="24"/>
        </w:rPr>
        <w:tab/>
      </w:r>
      <w:r w:rsidRPr="00171888">
        <w:rPr>
          <w:sz w:val="24"/>
          <w:szCs w:val="24"/>
        </w:rPr>
        <w:t xml:space="preserve">(1) Прилозите кои изворно се составени во електронски облик од подносителот од членот 34 став (2) од овој закон и, од него потпишани со електронски потпис, имаат значење на оригинал. </w:t>
      </w:r>
    </w:p>
    <w:p w:rsidR="00171888" w:rsidRDefault="00171888" w:rsidP="00030F47">
      <w:pPr>
        <w:jc w:val="both"/>
        <w:rPr>
          <w:sz w:val="24"/>
          <w:szCs w:val="24"/>
        </w:rPr>
      </w:pPr>
      <w:r>
        <w:rPr>
          <w:sz w:val="24"/>
          <w:szCs w:val="24"/>
        </w:rPr>
        <w:tab/>
      </w:r>
      <w:r w:rsidRPr="00171888">
        <w:rPr>
          <w:sz w:val="24"/>
          <w:szCs w:val="24"/>
        </w:rPr>
        <w:t>(2) Подносителот од членот 34 став (2) од овој закон прилозите кон пријавата за упис кои се составени во хартиена форма мора да ги конвертира, односно пренесе како целина во електронска форма.</w:t>
      </w:r>
    </w:p>
    <w:p w:rsidR="00171888" w:rsidRPr="00171888" w:rsidRDefault="00171888" w:rsidP="00171888">
      <w:pPr>
        <w:jc w:val="both"/>
        <w:rPr>
          <w:sz w:val="24"/>
          <w:szCs w:val="24"/>
        </w:rPr>
      </w:pPr>
      <w:r>
        <w:rPr>
          <w:sz w:val="24"/>
          <w:szCs w:val="24"/>
        </w:rPr>
        <w:tab/>
      </w:r>
      <w:r w:rsidRPr="00171888">
        <w:rPr>
          <w:sz w:val="24"/>
          <w:szCs w:val="24"/>
        </w:rPr>
        <w:t>(3) Прилозите од ставот (2) на овој член потпишани со електронски потпис на подносителот од членот 34 став (2) од овој закон имаат значење на заверен препис од оригиналот.</w:t>
      </w:r>
    </w:p>
    <w:p w:rsidR="00800700" w:rsidRDefault="00800700" w:rsidP="00030F47">
      <w:pPr>
        <w:jc w:val="both"/>
        <w:rPr>
          <w:sz w:val="24"/>
          <w:szCs w:val="24"/>
        </w:rPr>
      </w:pPr>
    </w:p>
    <w:p w:rsidR="00800700" w:rsidRPr="00800700" w:rsidRDefault="00800700" w:rsidP="00800700">
      <w:pPr>
        <w:jc w:val="center"/>
        <w:rPr>
          <w:b/>
          <w:sz w:val="24"/>
          <w:szCs w:val="24"/>
        </w:rPr>
      </w:pPr>
      <w:r w:rsidRPr="00800700">
        <w:rPr>
          <w:b/>
          <w:sz w:val="24"/>
          <w:szCs w:val="24"/>
        </w:rPr>
        <w:t>Право на жалба и надлежност за решавање по жалба</w:t>
      </w:r>
    </w:p>
    <w:p w:rsidR="00800700" w:rsidRDefault="00800700" w:rsidP="00800700">
      <w:pPr>
        <w:jc w:val="center"/>
        <w:rPr>
          <w:b/>
          <w:sz w:val="24"/>
          <w:szCs w:val="24"/>
        </w:rPr>
      </w:pPr>
      <w:r w:rsidRPr="00800700">
        <w:rPr>
          <w:b/>
          <w:sz w:val="24"/>
          <w:szCs w:val="24"/>
        </w:rPr>
        <w:t>Член 44</w:t>
      </w:r>
    </w:p>
    <w:p w:rsidR="00800700" w:rsidRDefault="00800700" w:rsidP="00800700">
      <w:pPr>
        <w:jc w:val="center"/>
        <w:rPr>
          <w:sz w:val="24"/>
          <w:szCs w:val="24"/>
        </w:rPr>
      </w:pPr>
    </w:p>
    <w:p w:rsidR="00800700" w:rsidRDefault="00800700" w:rsidP="00800700">
      <w:pPr>
        <w:jc w:val="both"/>
        <w:rPr>
          <w:sz w:val="24"/>
          <w:szCs w:val="24"/>
        </w:rPr>
      </w:pPr>
      <w:r>
        <w:rPr>
          <w:sz w:val="24"/>
          <w:szCs w:val="24"/>
        </w:rPr>
        <w:tab/>
      </w:r>
      <w:r w:rsidRPr="00800700">
        <w:rPr>
          <w:sz w:val="24"/>
          <w:szCs w:val="24"/>
        </w:rPr>
        <w:t xml:space="preserve"> (1) Против решението за упис е дозволена жалба.</w:t>
      </w:r>
    </w:p>
    <w:p w:rsidR="00800700" w:rsidRDefault="00800700" w:rsidP="00800700">
      <w:pPr>
        <w:jc w:val="both"/>
        <w:rPr>
          <w:sz w:val="24"/>
          <w:szCs w:val="24"/>
        </w:rPr>
      </w:pPr>
      <w:r>
        <w:rPr>
          <w:sz w:val="24"/>
          <w:szCs w:val="24"/>
        </w:rPr>
        <w:tab/>
      </w:r>
      <w:r w:rsidRPr="00800700">
        <w:rPr>
          <w:sz w:val="24"/>
          <w:szCs w:val="24"/>
        </w:rPr>
        <w:t xml:space="preserve"> (2) По жалбата против првостепеното решение, односно кога е предвидена можност за право на посебна жалба по заклучок, како второстепен орган решава Комисијата за жалби.</w:t>
      </w:r>
    </w:p>
    <w:p w:rsidR="00800700" w:rsidRDefault="00800700" w:rsidP="00800700">
      <w:pPr>
        <w:jc w:val="both"/>
        <w:rPr>
          <w:sz w:val="24"/>
          <w:szCs w:val="24"/>
        </w:rPr>
      </w:pPr>
      <w:r>
        <w:rPr>
          <w:sz w:val="24"/>
          <w:szCs w:val="24"/>
        </w:rPr>
        <w:tab/>
      </w:r>
      <w:r w:rsidRPr="00800700">
        <w:rPr>
          <w:sz w:val="24"/>
          <w:szCs w:val="24"/>
        </w:rPr>
        <w:t xml:space="preserve"> (3) Жалбата се поднесува во рок од осум дена од денот на приемот на решението во писмена форма, односно од денот на неговото објавување на веб страницата на Централниот регистар на Република Македонија кога истото е доставено во електронска форма.</w:t>
      </w:r>
    </w:p>
    <w:p w:rsidR="00800700" w:rsidRDefault="00800700" w:rsidP="00800700">
      <w:pPr>
        <w:jc w:val="both"/>
        <w:rPr>
          <w:sz w:val="24"/>
          <w:szCs w:val="24"/>
        </w:rPr>
      </w:pPr>
      <w:r>
        <w:rPr>
          <w:sz w:val="24"/>
          <w:szCs w:val="24"/>
        </w:rPr>
        <w:tab/>
      </w:r>
      <w:r w:rsidRPr="00800700">
        <w:rPr>
          <w:sz w:val="24"/>
          <w:szCs w:val="24"/>
        </w:rPr>
        <w:t xml:space="preserve"> (4) Подносителот на жалбата не може да се повикува на податоци коишто не ги внел во пријавата за упис и на прилози коишто не ги доставил. </w:t>
      </w:r>
    </w:p>
    <w:p w:rsidR="00800700" w:rsidRPr="00800700" w:rsidRDefault="00800700" w:rsidP="00800700">
      <w:pPr>
        <w:jc w:val="both"/>
        <w:rPr>
          <w:sz w:val="24"/>
          <w:szCs w:val="24"/>
        </w:rPr>
      </w:pPr>
      <w:r>
        <w:rPr>
          <w:sz w:val="24"/>
          <w:szCs w:val="24"/>
        </w:rPr>
        <w:tab/>
      </w:r>
      <w:r w:rsidRPr="00800700">
        <w:rPr>
          <w:sz w:val="24"/>
          <w:szCs w:val="24"/>
        </w:rPr>
        <w:t>(5) Кога со овој закон е определено право на жалба по заклучок, а не е определен рокот за посебна жалба, рокот изнесува три дена од денот на приемот на заклучокот во писмена форма, односно од денот на неговотo објавување на веб страницата на Централниот регистар на Република Македонија ако е доставен во електронска форма.</w:t>
      </w:r>
    </w:p>
    <w:sectPr w:rsidR="00800700" w:rsidRPr="00800700" w:rsidSect="001940C8">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E34" w:rsidRDefault="00551E34" w:rsidP="00A57166">
      <w:r>
        <w:separator/>
      </w:r>
    </w:p>
  </w:endnote>
  <w:endnote w:type="continuationSeparator" w:id="1">
    <w:p w:rsidR="00551E34" w:rsidRDefault="00551E34" w:rsidP="00A571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cedonian Tms">
    <w:altName w:val="Times New Roman"/>
    <w:charset w:val="00"/>
    <w:family w:val="roman"/>
    <w:pitch w:val="variable"/>
    <w:sig w:usb0="00000003" w:usb1="00000000" w:usb2="00000000" w:usb3="00000000" w:csb0="00000001" w:csb1="00000000"/>
  </w:font>
  <w:font w:name="DI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31440"/>
      <w:docPartObj>
        <w:docPartGallery w:val="Page Numbers (Bottom of Page)"/>
        <w:docPartUnique/>
      </w:docPartObj>
    </w:sdtPr>
    <w:sdtEndPr>
      <w:rPr>
        <w:noProof/>
      </w:rPr>
    </w:sdtEndPr>
    <w:sdtContent>
      <w:p w:rsidR="001940C8" w:rsidRDefault="00C1709F">
        <w:pPr>
          <w:pStyle w:val="Footer"/>
          <w:jc w:val="center"/>
        </w:pPr>
        <w:r>
          <w:fldChar w:fldCharType="begin"/>
        </w:r>
        <w:r w:rsidR="001940C8">
          <w:instrText xml:space="preserve"> PAGE   \* MERGEFORMAT </w:instrText>
        </w:r>
        <w:r>
          <w:fldChar w:fldCharType="separate"/>
        </w:r>
        <w:r w:rsidR="00D777BA">
          <w:rPr>
            <w:noProof/>
          </w:rPr>
          <w:t>2</w:t>
        </w:r>
        <w:r>
          <w:rPr>
            <w:noProof/>
          </w:rPr>
          <w:fldChar w:fldCharType="end"/>
        </w:r>
      </w:p>
    </w:sdtContent>
  </w:sdt>
  <w:p w:rsidR="001940C8" w:rsidRDefault="00194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E34" w:rsidRDefault="00551E34" w:rsidP="00A57166">
      <w:r>
        <w:separator/>
      </w:r>
    </w:p>
  </w:footnote>
  <w:footnote w:type="continuationSeparator" w:id="1">
    <w:p w:rsidR="00551E34" w:rsidRDefault="00551E34" w:rsidP="00A57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66C9F"/>
    <w:multiLevelType w:val="hybridMultilevel"/>
    <w:tmpl w:val="423EBFC0"/>
    <w:lvl w:ilvl="0" w:tplc="04090013">
      <w:start w:val="1"/>
      <w:numFmt w:val="upperRoman"/>
      <w:lvlText w:val="%1."/>
      <w:lvlJc w:val="right"/>
      <w:pPr>
        <w:ind w:left="45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nsid w:val="4BAA1080"/>
    <w:multiLevelType w:val="hybridMultilevel"/>
    <w:tmpl w:val="033A191A"/>
    <w:lvl w:ilvl="0" w:tplc="9F78531E">
      <w:numFmt w:val="bullet"/>
      <w:lvlText w:val="-"/>
      <w:lvlJc w:val="left"/>
      <w:pPr>
        <w:ind w:left="1181" w:hanging="360"/>
      </w:pPr>
      <w:rPr>
        <w:rFonts w:ascii="Arial" w:eastAsiaTheme="minorEastAsia" w:hAnsi="Arial" w:cs="Aria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nsid w:val="595962F6"/>
    <w:multiLevelType w:val="hybridMultilevel"/>
    <w:tmpl w:val="423EBFC0"/>
    <w:lvl w:ilvl="0" w:tplc="04090013">
      <w:start w:val="1"/>
      <w:numFmt w:val="upperRoman"/>
      <w:lvlText w:val="%1."/>
      <w:lvlJc w:val="righ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301EA9"/>
    <w:rsid w:val="00030F47"/>
    <w:rsid w:val="00056949"/>
    <w:rsid w:val="00096202"/>
    <w:rsid w:val="000A4309"/>
    <w:rsid w:val="000B625C"/>
    <w:rsid w:val="000E40A6"/>
    <w:rsid w:val="000F463C"/>
    <w:rsid w:val="001017E3"/>
    <w:rsid w:val="001625EA"/>
    <w:rsid w:val="00171888"/>
    <w:rsid w:val="001935F3"/>
    <w:rsid w:val="001940C8"/>
    <w:rsid w:val="001A1629"/>
    <w:rsid w:val="001A495D"/>
    <w:rsid w:val="001B59DC"/>
    <w:rsid w:val="001F437E"/>
    <w:rsid w:val="00210DD7"/>
    <w:rsid w:val="002806C1"/>
    <w:rsid w:val="002811E2"/>
    <w:rsid w:val="002E4AC4"/>
    <w:rsid w:val="002F40C8"/>
    <w:rsid w:val="00301EA9"/>
    <w:rsid w:val="00310505"/>
    <w:rsid w:val="003466FB"/>
    <w:rsid w:val="00366E3C"/>
    <w:rsid w:val="003A28D1"/>
    <w:rsid w:val="003B716B"/>
    <w:rsid w:val="003D6630"/>
    <w:rsid w:val="00456B73"/>
    <w:rsid w:val="00467950"/>
    <w:rsid w:val="005167BC"/>
    <w:rsid w:val="00551E34"/>
    <w:rsid w:val="0056660E"/>
    <w:rsid w:val="0057245C"/>
    <w:rsid w:val="005A25C2"/>
    <w:rsid w:val="005E3D7B"/>
    <w:rsid w:val="005F1E30"/>
    <w:rsid w:val="0060798B"/>
    <w:rsid w:val="00646EAC"/>
    <w:rsid w:val="00672D65"/>
    <w:rsid w:val="006A077F"/>
    <w:rsid w:val="006B4C30"/>
    <w:rsid w:val="006E565D"/>
    <w:rsid w:val="00720C95"/>
    <w:rsid w:val="00720C9C"/>
    <w:rsid w:val="00776FE5"/>
    <w:rsid w:val="007C6CC3"/>
    <w:rsid w:val="00800700"/>
    <w:rsid w:val="008027A9"/>
    <w:rsid w:val="008641AA"/>
    <w:rsid w:val="00887B79"/>
    <w:rsid w:val="008B0FCA"/>
    <w:rsid w:val="008E3B82"/>
    <w:rsid w:val="008F3044"/>
    <w:rsid w:val="00984334"/>
    <w:rsid w:val="00995581"/>
    <w:rsid w:val="009A230A"/>
    <w:rsid w:val="009E3B90"/>
    <w:rsid w:val="00A3050B"/>
    <w:rsid w:val="00A57166"/>
    <w:rsid w:val="00AA01A9"/>
    <w:rsid w:val="00AC2426"/>
    <w:rsid w:val="00AC7FA0"/>
    <w:rsid w:val="00B00A21"/>
    <w:rsid w:val="00B10D25"/>
    <w:rsid w:val="00B15BC4"/>
    <w:rsid w:val="00B57AFE"/>
    <w:rsid w:val="00B77D2C"/>
    <w:rsid w:val="00BA11E1"/>
    <w:rsid w:val="00BA5905"/>
    <w:rsid w:val="00BB61B0"/>
    <w:rsid w:val="00BD1C9E"/>
    <w:rsid w:val="00BE6F2F"/>
    <w:rsid w:val="00C1709F"/>
    <w:rsid w:val="00C36D43"/>
    <w:rsid w:val="00D36A92"/>
    <w:rsid w:val="00D47ECA"/>
    <w:rsid w:val="00D565C1"/>
    <w:rsid w:val="00D74172"/>
    <w:rsid w:val="00D777BA"/>
    <w:rsid w:val="00DA092F"/>
    <w:rsid w:val="00DA781E"/>
    <w:rsid w:val="00DD6A82"/>
    <w:rsid w:val="00DE622D"/>
    <w:rsid w:val="00DE7548"/>
    <w:rsid w:val="00DE776E"/>
    <w:rsid w:val="00E350C4"/>
    <w:rsid w:val="00E537B4"/>
    <w:rsid w:val="00E76355"/>
    <w:rsid w:val="00E77F74"/>
    <w:rsid w:val="00EF6BB5"/>
    <w:rsid w:val="00F349F2"/>
    <w:rsid w:val="00F71E9A"/>
    <w:rsid w:val="00F92BB1"/>
    <w:rsid w:val="00FB4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0E"/>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1EA9"/>
    <w:pPr>
      <w:pBdr>
        <w:top w:val="nil"/>
        <w:left w:val="nil"/>
        <w:bottom w:val="nil"/>
        <w:right w:val="nil"/>
        <w:between w:val="nil"/>
      </w:pBdr>
      <w:spacing w:after="200" w:line="276" w:lineRule="auto"/>
    </w:pPr>
    <w:rPr>
      <w:rFonts w:ascii="Calibri" w:eastAsia="Calibri" w:hAnsi="Calibri" w:cs="Calibri"/>
      <w:color w:val="000000"/>
      <w:lang w:val="mk-MK" w:eastAsia="mk-MK"/>
    </w:rPr>
  </w:style>
  <w:style w:type="character" w:customStyle="1" w:styleId="NormalvovlecenChar">
    <w:name w:val="Normal vovlecen Char"/>
    <w:link w:val="Normalvovlecen"/>
    <w:locked/>
    <w:rsid w:val="0056660E"/>
    <w:rPr>
      <w:rFonts w:ascii="Macedonian Tms" w:hAnsi="Macedonian Tms"/>
    </w:rPr>
  </w:style>
  <w:style w:type="paragraph" w:customStyle="1" w:styleId="Normalvovlecen">
    <w:name w:val="Normal vovlecen"/>
    <w:basedOn w:val="Normal"/>
    <w:link w:val="NormalvovlecenChar"/>
    <w:rsid w:val="0056660E"/>
    <w:pPr>
      <w:widowControl/>
      <w:autoSpaceDE/>
      <w:autoSpaceDN/>
      <w:adjustRightInd/>
      <w:spacing w:line="360" w:lineRule="atLeast"/>
      <w:ind w:firstLine="1134"/>
    </w:pPr>
    <w:rPr>
      <w:rFonts w:ascii="Macedonian Tms" w:eastAsiaTheme="minorHAnsi" w:hAnsi="Macedonian Tms" w:cstheme="minorBidi"/>
      <w:sz w:val="22"/>
      <w:szCs w:val="22"/>
    </w:rPr>
  </w:style>
  <w:style w:type="paragraph" w:customStyle="1" w:styleId="Default">
    <w:name w:val="Default"/>
    <w:rsid w:val="0056660E"/>
    <w:pPr>
      <w:autoSpaceDE w:val="0"/>
      <w:autoSpaceDN w:val="0"/>
      <w:adjustRightInd w:val="0"/>
      <w:spacing w:after="0" w:line="240" w:lineRule="auto"/>
    </w:pPr>
    <w:rPr>
      <w:rFonts w:ascii="DIN" w:eastAsia="Times New Roman" w:hAnsi="DIN" w:cs="DIN"/>
      <w:color w:val="000000"/>
      <w:sz w:val="24"/>
      <w:szCs w:val="24"/>
    </w:rPr>
  </w:style>
  <w:style w:type="paragraph" w:styleId="Header">
    <w:name w:val="header"/>
    <w:basedOn w:val="Normal"/>
    <w:link w:val="HeaderChar"/>
    <w:uiPriority w:val="99"/>
    <w:unhideWhenUsed/>
    <w:rsid w:val="00A57166"/>
    <w:pPr>
      <w:tabs>
        <w:tab w:val="center" w:pos="4680"/>
        <w:tab w:val="right" w:pos="9360"/>
      </w:tabs>
    </w:pPr>
  </w:style>
  <w:style w:type="character" w:customStyle="1" w:styleId="HeaderChar">
    <w:name w:val="Header Char"/>
    <w:basedOn w:val="DefaultParagraphFont"/>
    <w:link w:val="Header"/>
    <w:uiPriority w:val="99"/>
    <w:rsid w:val="00A57166"/>
    <w:rPr>
      <w:rFonts w:ascii="Arial" w:eastAsiaTheme="minorEastAsia" w:hAnsi="Arial" w:cs="Arial"/>
      <w:sz w:val="20"/>
      <w:szCs w:val="20"/>
    </w:rPr>
  </w:style>
  <w:style w:type="paragraph" w:styleId="Footer">
    <w:name w:val="footer"/>
    <w:basedOn w:val="Normal"/>
    <w:link w:val="FooterChar"/>
    <w:uiPriority w:val="99"/>
    <w:unhideWhenUsed/>
    <w:rsid w:val="00A57166"/>
    <w:pPr>
      <w:tabs>
        <w:tab w:val="center" w:pos="4680"/>
        <w:tab w:val="right" w:pos="9360"/>
      </w:tabs>
    </w:pPr>
  </w:style>
  <w:style w:type="character" w:customStyle="1" w:styleId="FooterChar">
    <w:name w:val="Footer Char"/>
    <w:basedOn w:val="DefaultParagraphFont"/>
    <w:link w:val="Footer"/>
    <w:uiPriority w:val="99"/>
    <w:rsid w:val="00A57166"/>
    <w:rPr>
      <w:rFonts w:ascii="Arial" w:eastAsiaTheme="minorEastAsia" w:hAnsi="Arial" w:cs="Arial"/>
      <w:sz w:val="20"/>
      <w:szCs w:val="20"/>
    </w:rPr>
  </w:style>
  <w:style w:type="paragraph" w:styleId="ListParagraph">
    <w:name w:val="List Paragraph"/>
    <w:basedOn w:val="Normal"/>
    <w:uiPriority w:val="34"/>
    <w:qFormat/>
    <w:rsid w:val="001625EA"/>
    <w:pPr>
      <w:ind w:left="720"/>
      <w:contextualSpacing/>
    </w:pPr>
  </w:style>
  <w:style w:type="paragraph" w:styleId="BalloonText">
    <w:name w:val="Balloon Text"/>
    <w:basedOn w:val="Normal"/>
    <w:link w:val="BalloonTextChar"/>
    <w:uiPriority w:val="99"/>
    <w:semiHidden/>
    <w:unhideWhenUsed/>
    <w:rsid w:val="0019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F3"/>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4004313">
      <w:bodyDiv w:val="1"/>
      <w:marLeft w:val="0"/>
      <w:marRight w:val="0"/>
      <w:marTop w:val="0"/>
      <w:marBottom w:val="0"/>
      <w:divBdr>
        <w:top w:val="none" w:sz="0" w:space="0" w:color="auto"/>
        <w:left w:val="none" w:sz="0" w:space="0" w:color="auto"/>
        <w:bottom w:val="none" w:sz="0" w:space="0" w:color="auto"/>
        <w:right w:val="none" w:sz="0" w:space="0" w:color="auto"/>
      </w:divBdr>
      <w:divsChild>
        <w:div w:id="929778113">
          <w:marLeft w:val="0"/>
          <w:marRight w:val="0"/>
          <w:marTop w:val="0"/>
          <w:marBottom w:val="0"/>
          <w:divBdr>
            <w:top w:val="none" w:sz="0" w:space="0" w:color="auto"/>
            <w:left w:val="none" w:sz="0" w:space="0" w:color="auto"/>
            <w:bottom w:val="none" w:sz="0" w:space="0" w:color="auto"/>
            <w:right w:val="none" w:sz="0" w:space="0" w:color="auto"/>
          </w:divBdr>
        </w:div>
        <w:div w:id="7728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7ABEC00930A4391D05829D8563376" ma:contentTypeVersion="9" ma:contentTypeDescription="Create a new document." ma:contentTypeScope="" ma:versionID="7070c3fa60c9ec5bbbb24d7656eb2d3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Props1.xml><?xml version="1.0" encoding="utf-8"?>
<ds:datastoreItem xmlns:ds="http://schemas.openxmlformats.org/officeDocument/2006/customXml" ds:itemID="{9B473872-4482-4F13-8591-47390CDBB3F7}">
  <ds:schemaRefs>
    <ds:schemaRef ds:uri="http://schemas.microsoft.com/sharepoint/v3/contenttype/forms"/>
  </ds:schemaRefs>
</ds:datastoreItem>
</file>

<file path=customXml/itemProps2.xml><?xml version="1.0" encoding="utf-8"?>
<ds:datastoreItem xmlns:ds="http://schemas.openxmlformats.org/officeDocument/2006/customXml" ds:itemID="{D8C3A890-49ED-4536-91AB-5CBF51AC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33B393-E3E6-474A-B080-258B8226AFED}">
  <ds:schemaRefs>
    <ds:schemaRef ds:uri="http://schemas.openxmlformats.org/officeDocument/2006/bibliography"/>
  </ds:schemaRefs>
</ds:datastoreItem>
</file>

<file path=customXml/itemProps4.xml><?xml version="1.0" encoding="utf-8"?>
<ds:datastoreItem xmlns:ds="http://schemas.openxmlformats.org/officeDocument/2006/customXml" ds:itemID="{7C87561D-CA28-42ED-9521-EFC2A261286F}">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Ana Malceva</dc:creator>
  <cp:lastModifiedBy>Milco</cp:lastModifiedBy>
  <cp:revision>2</cp:revision>
  <cp:lastPrinted>2019-02-06T11:58:00Z</cp:lastPrinted>
  <dcterms:created xsi:type="dcterms:W3CDTF">2019-02-18T11:36:00Z</dcterms:created>
  <dcterms:modified xsi:type="dcterms:W3CDTF">2019-02-18T11:36:00Z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0x0101003A67ABEC00930A4391D05829D8563376</vt:lpwstr>
  </property>
</Properties>
</file>